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D86E0" w14:textId="77777777" w:rsidR="00564DDC" w:rsidRDefault="00D2261A">
      <w:pPr>
        <w:ind w:left="1" w:hanging="3"/>
        <w:jc w:val="center"/>
        <w:rPr>
          <w:rFonts w:ascii="Century Gothic" w:eastAsia="Century Gothic" w:hAnsi="Century Gothic" w:cs="Century Gothic"/>
          <w:color w:val="000000"/>
          <w:sz w:val="28"/>
          <w:szCs w:val="28"/>
        </w:rPr>
      </w:pPr>
      <w:bookmarkStart w:id="0" w:name="_tahsejwufwi2" w:colFirst="0" w:colLast="0"/>
      <w:bookmarkEnd w:id="0"/>
      <w:r>
        <w:rPr>
          <w:rFonts w:ascii="Century Gothic" w:eastAsia="Century Gothic" w:hAnsi="Century Gothic" w:cs="Century Gothic"/>
          <w:b/>
          <w:color w:val="000000"/>
          <w:sz w:val="28"/>
          <w:szCs w:val="28"/>
        </w:rPr>
        <w:t>« Formation French reverse</w:t>
      </w:r>
      <w:r>
        <w:rPr>
          <w:rFonts w:ascii="Century Gothic" w:eastAsia="Century Gothic" w:hAnsi="Century Gothic" w:cs="Century Gothic"/>
          <w:color w:val="000000"/>
          <w:sz w:val="28"/>
          <w:szCs w:val="28"/>
        </w:rPr>
        <w:t xml:space="preserve"> </w:t>
      </w:r>
      <w:r>
        <w:rPr>
          <w:rFonts w:ascii="Century Gothic" w:eastAsia="Century Gothic" w:hAnsi="Century Gothic" w:cs="Century Gothic"/>
          <w:b/>
          <w:color w:val="000000"/>
          <w:sz w:val="28"/>
          <w:szCs w:val="28"/>
        </w:rPr>
        <w:t>»</w:t>
      </w:r>
    </w:p>
    <w:p w14:paraId="085C30F8" w14:textId="77777777" w:rsidR="00564DDC" w:rsidRDefault="00564DDC">
      <w:pPr>
        <w:ind w:left="1" w:hanging="3"/>
        <w:jc w:val="center"/>
        <w:rPr>
          <w:rFonts w:ascii="Century Gothic" w:eastAsia="Century Gothic" w:hAnsi="Century Gothic" w:cs="Century Gothic"/>
          <w:color w:val="000000"/>
          <w:sz w:val="28"/>
          <w:szCs w:val="28"/>
        </w:rPr>
      </w:pPr>
    </w:p>
    <w:p w14:paraId="53CF5BA8" w14:textId="77777777" w:rsidR="00564DDC" w:rsidRDefault="00D2261A">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Public :</w:t>
      </w:r>
    </w:p>
    <w:p w14:paraId="54FC1366" w14:textId="77777777" w:rsidR="00564DDC" w:rsidRDefault="00D2261A">
      <w:pPr>
        <w:ind w:hanging="2"/>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Prothésiste</w:t>
      </w:r>
      <w:r>
        <w:rPr>
          <w:rFonts w:ascii="Century Gothic" w:eastAsia="Century Gothic" w:hAnsi="Century Gothic" w:cs="Century Gothic"/>
          <w:color w:val="000000"/>
          <w:sz w:val="20"/>
          <w:szCs w:val="20"/>
        </w:rPr>
        <w:t xml:space="preserve"> </w:t>
      </w:r>
      <w:proofErr w:type="spellStart"/>
      <w:r>
        <w:rPr>
          <w:rFonts w:ascii="Century Gothic" w:eastAsia="Century Gothic" w:hAnsi="Century Gothic" w:cs="Century Gothic"/>
          <w:color w:val="000000"/>
          <w:sz w:val="20"/>
          <w:szCs w:val="20"/>
        </w:rPr>
        <w:t>ongulaire</w:t>
      </w:r>
      <w:proofErr w:type="spellEnd"/>
      <w:r>
        <w:rPr>
          <w:rFonts w:ascii="Century Gothic" w:eastAsia="Century Gothic" w:hAnsi="Century Gothic" w:cs="Century Gothic"/>
          <w:color w:val="000000"/>
          <w:sz w:val="20"/>
          <w:szCs w:val="20"/>
        </w:rPr>
        <w:t xml:space="preserve"> diplômée </w:t>
      </w:r>
    </w:p>
    <w:p w14:paraId="658101F3" w14:textId="77777777" w:rsidR="00564DDC" w:rsidRDefault="00564DDC">
      <w:pPr>
        <w:ind w:hanging="2"/>
        <w:rPr>
          <w:rFonts w:ascii="Century Gothic" w:eastAsia="Century Gothic" w:hAnsi="Century Gothic" w:cs="Century Gothic"/>
        </w:rPr>
      </w:pPr>
    </w:p>
    <w:p w14:paraId="2134B593" w14:textId="77777777" w:rsidR="00564DDC" w:rsidRDefault="00564DDC">
      <w:pPr>
        <w:ind w:hanging="2"/>
        <w:rPr>
          <w:rFonts w:ascii="Century Gothic" w:eastAsia="Century Gothic" w:hAnsi="Century Gothic" w:cs="Century Gothic"/>
        </w:rPr>
      </w:pPr>
    </w:p>
    <w:p w14:paraId="7E268A43" w14:textId="77777777" w:rsidR="00564DDC" w:rsidRDefault="00D2261A">
      <w:pPr>
        <w:ind w:left="1" w:hanging="3"/>
        <w:rPr>
          <w:rFonts w:ascii="Century Gothic" w:eastAsia="Century Gothic" w:hAnsi="Century Gothic" w:cs="Century Gothic"/>
          <w:sz w:val="26"/>
          <w:szCs w:val="26"/>
          <w:u w:val="single"/>
        </w:rPr>
      </w:pPr>
      <w:proofErr w:type="spellStart"/>
      <w:r>
        <w:rPr>
          <w:rFonts w:ascii="Century Gothic" w:eastAsia="Century Gothic" w:hAnsi="Century Gothic" w:cs="Century Gothic"/>
          <w:sz w:val="26"/>
          <w:szCs w:val="26"/>
          <w:u w:val="single"/>
        </w:rPr>
        <w:t>Prérequis</w:t>
      </w:r>
      <w:proofErr w:type="spellEnd"/>
      <w:r>
        <w:rPr>
          <w:rFonts w:ascii="Century Gothic" w:eastAsia="Century Gothic" w:hAnsi="Century Gothic" w:cs="Century Gothic"/>
          <w:sz w:val="26"/>
          <w:szCs w:val="26"/>
          <w:u w:val="single"/>
        </w:rPr>
        <w:t xml:space="preserve"> : </w:t>
      </w:r>
    </w:p>
    <w:p w14:paraId="27931F95" w14:textId="77777777" w:rsidR="00564DDC" w:rsidRDefault="00D2261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Savoir lire, écrire et parler le français</w:t>
      </w:r>
    </w:p>
    <w:p w14:paraId="522F588A" w14:textId="77777777" w:rsidR="00564DDC" w:rsidRDefault="00564DDC">
      <w:pPr>
        <w:ind w:hanging="2"/>
        <w:rPr>
          <w:rFonts w:ascii="Century Gothic" w:eastAsia="Century Gothic" w:hAnsi="Century Gothic" w:cs="Century Gothic"/>
          <w:color w:val="000000"/>
        </w:rPr>
      </w:pPr>
    </w:p>
    <w:p w14:paraId="7D6495EC" w14:textId="77777777" w:rsidR="00564DDC" w:rsidRDefault="00564DDC">
      <w:pPr>
        <w:ind w:hanging="2"/>
        <w:rPr>
          <w:rFonts w:ascii="Century Gothic" w:eastAsia="Century Gothic" w:hAnsi="Century Gothic" w:cs="Century Gothic"/>
          <w:color w:val="000000"/>
        </w:rPr>
      </w:pPr>
      <w:bookmarkStart w:id="1" w:name="_igupimmy2rc4" w:colFirst="0" w:colLast="0"/>
      <w:bookmarkEnd w:id="1"/>
    </w:p>
    <w:p w14:paraId="16D87F3D" w14:textId="77777777" w:rsidR="00564DDC" w:rsidRDefault="00D2261A">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 xml:space="preserve">Durée de formation : </w:t>
      </w:r>
    </w:p>
    <w:p w14:paraId="0A960E6C" w14:textId="77777777" w:rsidR="00564DDC" w:rsidRDefault="00D2261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7 heures</w:t>
      </w:r>
    </w:p>
    <w:p w14:paraId="39B3EEBF" w14:textId="77777777" w:rsidR="00564DDC" w:rsidRDefault="00D2261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 jour</w:t>
      </w:r>
    </w:p>
    <w:p w14:paraId="46DAE0FD" w14:textId="77777777" w:rsidR="00564DDC" w:rsidRDefault="00564DDC">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55F62E50" w14:textId="77777777" w:rsidR="00564DDC" w:rsidRDefault="00564DDC">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605B9C2F" w14:textId="77777777" w:rsidR="00564DDC" w:rsidRDefault="00D2261A">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 xml:space="preserve">Inscription : </w:t>
      </w:r>
    </w:p>
    <w:p w14:paraId="3583B135" w14:textId="77777777" w:rsidR="00564DDC" w:rsidRDefault="00D2261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Pour toute demande d’inscription, veuillez nous contacter au 06 33 56 26 66 ou par email : </w:t>
      </w:r>
      <w:proofErr w:type="spellStart"/>
      <w:r>
        <w:rPr>
          <w:rFonts w:ascii="Century Gothic" w:eastAsia="Century Gothic" w:hAnsi="Century Gothic" w:cs="Century Gothic"/>
          <w:color w:val="000000"/>
          <w:sz w:val="20"/>
          <w:szCs w:val="20"/>
        </w:rPr>
        <w:t>severinechavanne07</w:t>
      </w:r>
      <w:proofErr w:type="spellEnd"/>
      <w:r>
        <w:rPr>
          <w:rFonts w:ascii="Century Gothic" w:eastAsia="Century Gothic" w:hAnsi="Century Gothic" w:cs="Century Gothic"/>
          <w:color w:val="000000"/>
          <w:sz w:val="20"/>
          <w:szCs w:val="20"/>
        </w:rPr>
        <w:t>@hotmail.com</w:t>
      </w:r>
    </w:p>
    <w:p w14:paraId="18321AF1" w14:textId="77777777" w:rsidR="00564DDC" w:rsidRDefault="00564DDC">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55405D7A" w14:textId="77777777" w:rsidR="00564DDC" w:rsidRDefault="00D2261A">
      <w:pPr>
        <w:spacing w:before="28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Objectifs :</w:t>
      </w:r>
    </w:p>
    <w:p w14:paraId="214EE791" w14:textId="77777777" w:rsidR="00564DDC" w:rsidRDefault="00D2261A">
      <w:pPr>
        <w:pBdr>
          <w:top w:val="nil"/>
          <w:left w:val="nil"/>
          <w:bottom w:val="nil"/>
          <w:right w:val="nil"/>
          <w:between w:val="nil"/>
        </w:pBd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 l'issue de la formation le stagiaire sera capable de maîtriser  les compétences techniques et théoriques nécessaires pour maîtriser cette méthode avancée de pose d’ongles.</w:t>
      </w:r>
    </w:p>
    <w:p w14:paraId="6B165BC6" w14:textId="77777777" w:rsidR="00564DDC" w:rsidRDefault="00564DDC">
      <w:pPr>
        <w:pBdr>
          <w:top w:val="nil"/>
          <w:left w:val="nil"/>
          <w:bottom w:val="nil"/>
          <w:right w:val="nil"/>
          <w:between w:val="nil"/>
        </w:pBdr>
        <w:ind w:hanging="2"/>
        <w:rPr>
          <w:rFonts w:ascii="Century Gothic" w:eastAsia="Century Gothic" w:hAnsi="Century Gothic" w:cs="Century Gothic"/>
          <w:color w:val="000000"/>
          <w:sz w:val="20"/>
          <w:szCs w:val="20"/>
        </w:rPr>
      </w:pPr>
    </w:p>
    <w:p w14:paraId="53CB9A50" w14:textId="77777777" w:rsidR="00564DDC" w:rsidRDefault="00564DDC">
      <w:pPr>
        <w:pBdr>
          <w:top w:val="nil"/>
          <w:left w:val="nil"/>
          <w:bottom w:val="nil"/>
          <w:right w:val="nil"/>
          <w:between w:val="nil"/>
        </w:pBdr>
        <w:ind w:firstLine="0"/>
        <w:rPr>
          <w:rFonts w:ascii="Century Gothic" w:eastAsia="Century Gothic" w:hAnsi="Century Gothic" w:cs="Century Gothic"/>
          <w:color w:val="000000"/>
          <w:sz w:val="20"/>
          <w:szCs w:val="20"/>
        </w:rPr>
      </w:pPr>
    </w:p>
    <w:p w14:paraId="44EBD1BE" w14:textId="77777777" w:rsidR="00564DDC" w:rsidRDefault="00564DDC">
      <w:pPr>
        <w:pBdr>
          <w:top w:val="nil"/>
          <w:left w:val="nil"/>
          <w:bottom w:val="nil"/>
          <w:right w:val="nil"/>
          <w:between w:val="nil"/>
        </w:pBdr>
        <w:ind w:hanging="2"/>
        <w:rPr>
          <w:rFonts w:ascii="Century Gothic" w:eastAsia="Century Gothic" w:hAnsi="Century Gothic" w:cs="Century Gothic"/>
          <w:color w:val="000000"/>
          <w:sz w:val="20"/>
          <w:szCs w:val="20"/>
        </w:rPr>
      </w:pPr>
      <w:bookmarkStart w:id="2" w:name="_se4050lmoe3u" w:colFirst="0" w:colLast="0"/>
      <w:bookmarkEnd w:id="2"/>
    </w:p>
    <w:p w14:paraId="25DA4855" w14:textId="77777777" w:rsidR="00564DDC" w:rsidRDefault="00D2261A">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Moyens et modalités :</w:t>
      </w:r>
    </w:p>
    <w:p w14:paraId="4215A458" w14:textId="77777777" w:rsidR="00564DDC" w:rsidRDefault="00D2261A">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Présentiel</w:t>
      </w:r>
    </w:p>
    <w:p w14:paraId="534E980A" w14:textId="77777777" w:rsidR="00564DDC" w:rsidRDefault="00564DDC">
      <w:pPr>
        <w:ind w:hanging="2"/>
        <w:rPr>
          <w:rFonts w:ascii="Century Gothic" w:eastAsia="Century Gothic" w:hAnsi="Century Gothic" w:cs="Century Gothic"/>
          <w:color w:val="000000"/>
          <w:sz w:val="20"/>
          <w:szCs w:val="20"/>
        </w:rPr>
      </w:pPr>
    </w:p>
    <w:p w14:paraId="092B89D5" w14:textId="77777777" w:rsidR="00564DDC" w:rsidRDefault="00D2261A">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Alternance de théorie et de pratique</w:t>
      </w:r>
    </w:p>
    <w:p w14:paraId="66536DD1" w14:textId="77777777" w:rsidR="00564DDC" w:rsidRDefault="00564DDC">
      <w:pPr>
        <w:ind w:hanging="2"/>
        <w:rPr>
          <w:rFonts w:ascii="Century Gothic" w:eastAsia="Century Gothic" w:hAnsi="Century Gothic" w:cs="Century Gothic"/>
          <w:color w:val="000000"/>
          <w:sz w:val="20"/>
          <w:szCs w:val="20"/>
        </w:rPr>
      </w:pPr>
    </w:p>
    <w:p w14:paraId="29A8E908" w14:textId="77777777" w:rsidR="00564DDC" w:rsidRDefault="00564DDC">
      <w:pPr>
        <w:ind w:hanging="2"/>
        <w:rPr>
          <w:rFonts w:ascii="Century Gothic" w:eastAsia="Century Gothic" w:hAnsi="Century Gothic" w:cs="Century Gothic"/>
          <w:color w:val="000000"/>
        </w:rPr>
      </w:pPr>
    </w:p>
    <w:p w14:paraId="5000A648" w14:textId="77777777" w:rsidR="00564DDC" w:rsidRDefault="00564DDC">
      <w:pPr>
        <w:keepNext/>
        <w:keepLines/>
        <w:pBdr>
          <w:top w:val="nil"/>
          <w:left w:val="nil"/>
          <w:bottom w:val="nil"/>
          <w:right w:val="nil"/>
          <w:between w:val="nil"/>
        </w:pBdr>
        <w:spacing w:before="40" w:line="259" w:lineRule="auto"/>
        <w:ind w:hanging="2"/>
        <w:rPr>
          <w:rFonts w:ascii="Century Gothic" w:eastAsia="Century Gothic" w:hAnsi="Century Gothic" w:cs="Century Gothic"/>
          <w:color w:val="000000"/>
          <w:sz w:val="20"/>
          <w:szCs w:val="20"/>
        </w:rPr>
      </w:pPr>
    </w:p>
    <w:p w14:paraId="43F7F1D8" w14:textId="77777777" w:rsidR="00564DDC" w:rsidRDefault="00D2261A">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bookmarkStart w:id="3" w:name="_gftvd6x25pmg" w:colFirst="0" w:colLast="0"/>
      <w:bookmarkEnd w:id="3"/>
      <w:r>
        <w:rPr>
          <w:rFonts w:ascii="Century Gothic" w:eastAsia="Century Gothic" w:hAnsi="Century Gothic" w:cs="Century Gothic"/>
          <w:color w:val="000000"/>
          <w:sz w:val="26"/>
          <w:szCs w:val="26"/>
          <w:u w:val="single"/>
        </w:rPr>
        <w:t>Moyens Techniques :</w:t>
      </w:r>
    </w:p>
    <w:p w14:paraId="1A05D592" w14:textId="77777777" w:rsidR="00564DDC" w:rsidRDefault="00D2261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Salle de formation adaptée et entièrement équipée. Poste de travail complet. Tout le matériel nécessaire au bon déroulement de l’action de formation est mis à la disposition du stagiaire.</w:t>
      </w:r>
    </w:p>
    <w:p w14:paraId="6CDEFD4E" w14:textId="77777777" w:rsidR="00564DDC" w:rsidRDefault="00564DDC">
      <w:pPr>
        <w:ind w:firstLine="0"/>
        <w:rPr>
          <w:rFonts w:ascii="Century Gothic" w:eastAsia="Century Gothic" w:hAnsi="Century Gothic" w:cs="Century Gothic"/>
          <w:color w:val="000000"/>
          <w:sz w:val="20"/>
          <w:szCs w:val="20"/>
          <w:highlight w:val="white"/>
        </w:rPr>
      </w:pPr>
    </w:p>
    <w:p w14:paraId="41A88D2D" w14:textId="77777777" w:rsidR="00564DDC" w:rsidRDefault="00564DDC">
      <w:pPr>
        <w:ind w:firstLine="0"/>
        <w:rPr>
          <w:rFonts w:ascii="Century Gothic" w:eastAsia="Century Gothic" w:hAnsi="Century Gothic" w:cs="Century Gothic"/>
          <w:color w:val="000000"/>
          <w:sz w:val="20"/>
          <w:szCs w:val="20"/>
          <w:highlight w:val="white"/>
        </w:rPr>
      </w:pPr>
    </w:p>
    <w:p w14:paraId="7A3CCA24" w14:textId="77777777" w:rsidR="00564DDC" w:rsidRDefault="00D2261A">
      <w:pPr>
        <w:keepNext/>
        <w:keepLines/>
        <w:pBdr>
          <w:top w:val="nil"/>
          <w:left w:val="nil"/>
          <w:bottom w:val="nil"/>
          <w:right w:val="nil"/>
          <w:between w:val="nil"/>
        </w:pBdr>
        <w:spacing w:before="40" w:line="360" w:lineRule="auto"/>
        <w:ind w:firstLine="0"/>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Adaptation et suivi de la formation :</w:t>
      </w:r>
    </w:p>
    <w:p w14:paraId="0923BC45" w14:textId="77777777" w:rsidR="00564DDC" w:rsidRDefault="00D2261A">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highlight w:val="white"/>
        </w:rPr>
        <w:t>Un suivi de la formation et accompagnement seront réalisés tout au long de la formation. La formation pourra être adaptée pour palier à des difficultés majeures rencontrées par l’apprenant.</w:t>
      </w:r>
    </w:p>
    <w:p w14:paraId="3AFA59D7" w14:textId="77777777" w:rsidR="00564DDC" w:rsidRDefault="00564DDC">
      <w:pPr>
        <w:ind w:hanging="2"/>
        <w:rPr>
          <w:rFonts w:ascii="Century Gothic" w:eastAsia="Century Gothic" w:hAnsi="Century Gothic" w:cs="Century Gothic"/>
          <w:color w:val="000000"/>
          <w:sz w:val="20"/>
          <w:szCs w:val="20"/>
        </w:rPr>
      </w:pPr>
    </w:p>
    <w:p w14:paraId="31555E7B" w14:textId="77777777" w:rsidR="00564DDC" w:rsidRDefault="00564DDC">
      <w:pPr>
        <w:ind w:hanging="2"/>
        <w:rPr>
          <w:rFonts w:ascii="Century Gothic" w:eastAsia="Century Gothic" w:hAnsi="Century Gothic" w:cs="Century Gothic"/>
          <w:color w:val="000000"/>
          <w:sz w:val="20"/>
          <w:szCs w:val="20"/>
        </w:rPr>
      </w:pPr>
    </w:p>
    <w:p w14:paraId="33165233" w14:textId="77777777" w:rsidR="00564DDC" w:rsidRDefault="00564DDC">
      <w:pPr>
        <w:ind w:hanging="2"/>
        <w:rPr>
          <w:rFonts w:ascii="Century Gothic" w:eastAsia="Century Gothic" w:hAnsi="Century Gothic" w:cs="Century Gothic"/>
          <w:color w:val="000000"/>
        </w:rPr>
      </w:pPr>
      <w:bookmarkStart w:id="4" w:name="_s6xzf5hwxa3s" w:colFirst="0" w:colLast="0"/>
      <w:bookmarkEnd w:id="4"/>
    </w:p>
    <w:p w14:paraId="7A5C4D3C" w14:textId="77777777" w:rsidR="00564DDC" w:rsidRDefault="00D2261A">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Évaluation de parcours :</w:t>
      </w:r>
    </w:p>
    <w:p w14:paraId="420BE76A" w14:textId="77777777" w:rsidR="00564DDC" w:rsidRDefault="00D2261A">
      <w:pPr>
        <w:widowControl w:val="0"/>
        <w:pBdr>
          <w:top w:val="nil"/>
          <w:left w:val="nil"/>
          <w:bottom w:val="nil"/>
          <w:right w:val="nil"/>
          <w:between w:val="nil"/>
        </w:pBd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Le contrôle de connaissances permettant de vérifier le niveau de connaissances acquis, est effectué selon les modalités suivantes :</w:t>
      </w:r>
    </w:p>
    <w:p w14:paraId="5DB9A7A5"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3661527D"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p>
    <w:p w14:paraId="4EA64E51" w14:textId="77777777" w:rsidR="00564DDC" w:rsidRDefault="00D2261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Questionnaire</w:t>
      </w:r>
    </w:p>
    <w:p w14:paraId="5D174926"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615E1AD5"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bookmarkStart w:id="5" w:name="_pth4yr75zh7y" w:colFirst="0" w:colLast="0"/>
      <w:bookmarkEnd w:id="5"/>
    </w:p>
    <w:p w14:paraId="72384A06"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747CB08D" w14:textId="77777777" w:rsidR="00564DDC" w:rsidRDefault="00D2261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Évaluation du besoin :</w:t>
      </w:r>
    </w:p>
    <w:p w14:paraId="6E8E1279" w14:textId="77777777" w:rsidR="00564DDC" w:rsidRDefault="00D2261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r>
        <w:rPr>
          <w:rFonts w:ascii="Century Gothic" w:eastAsia="Century Gothic" w:hAnsi="Century Gothic" w:cs="Century Gothic"/>
          <w:sz w:val="20"/>
          <w:szCs w:val="20"/>
        </w:rPr>
        <w:t>Un questionnaire sera proposé pour analyser l’adéquation du besoin de formation avec les formations dispensées.</w:t>
      </w:r>
    </w:p>
    <w:p w14:paraId="5B679288"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2F6D5EDF"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11DD6755"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75D1E4F1" w14:textId="77777777" w:rsidR="00564DDC" w:rsidRDefault="00D2261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Test de positionnement :</w:t>
      </w:r>
    </w:p>
    <w:p w14:paraId="1048F32E" w14:textId="77777777" w:rsidR="00564DDC" w:rsidRDefault="00D2261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Un test de positionnement sera proposé pour adapter la formation avec le niveau de connaissance du stagiaire </w:t>
      </w:r>
    </w:p>
    <w:p w14:paraId="59A5E854"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4CCEB655"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3135B039"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73B65046"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343277E7" w14:textId="77777777" w:rsidR="00564DDC" w:rsidRDefault="00D2261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 xml:space="preserve">Validation de votre inscription : </w:t>
      </w:r>
    </w:p>
    <w:p w14:paraId="0F2EB71B" w14:textId="77777777" w:rsidR="00564DDC" w:rsidRDefault="00D2261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l'issue de votre candidature, vous recevrez par email une convocation pour participer à la formation accompagner d’un livret d’accueil récapitulant l’ensemble des informations vous permettant de vous préparer. </w:t>
      </w:r>
    </w:p>
    <w:p w14:paraId="0E3346A7"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602A1EDA"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4AEE7526" w14:textId="77777777" w:rsidR="00564DDC" w:rsidRDefault="00564DD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3911187C" w14:textId="77777777" w:rsidR="00564DDC" w:rsidRDefault="00D2261A">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Délai d’accès :</w:t>
      </w:r>
    </w:p>
    <w:p w14:paraId="5FE5132E" w14:textId="77777777" w:rsidR="00564DDC" w:rsidRDefault="00D2261A">
      <w:pPr>
        <w:widowControl w:val="0"/>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Un délai minimum et incompressible de 14 jours entre l'inscription et l’accès à la formation est appliqué.</w:t>
      </w:r>
    </w:p>
    <w:p w14:paraId="721DA626" w14:textId="77777777" w:rsidR="00564DDC" w:rsidRDefault="00564DDC">
      <w:pPr>
        <w:widowControl w:val="0"/>
        <w:ind w:hanging="2"/>
        <w:rPr>
          <w:rFonts w:ascii="Century Gothic" w:eastAsia="Century Gothic" w:hAnsi="Century Gothic" w:cs="Century Gothic"/>
          <w:color w:val="000000"/>
          <w:sz w:val="20"/>
          <w:szCs w:val="20"/>
        </w:rPr>
      </w:pPr>
    </w:p>
    <w:p w14:paraId="767BE2DB" w14:textId="77777777" w:rsidR="00564DDC" w:rsidRDefault="00564DDC">
      <w:pPr>
        <w:widowControl w:val="0"/>
        <w:ind w:hanging="2"/>
        <w:rPr>
          <w:rFonts w:ascii="Century Gothic" w:eastAsia="Century Gothic" w:hAnsi="Century Gothic" w:cs="Century Gothic"/>
          <w:color w:val="000000"/>
        </w:rPr>
      </w:pPr>
      <w:bookmarkStart w:id="6" w:name="_ept3uxfnjvq" w:colFirst="0" w:colLast="0"/>
      <w:bookmarkEnd w:id="6"/>
    </w:p>
    <w:p w14:paraId="09BAF0B6" w14:textId="77777777" w:rsidR="00564DDC" w:rsidRDefault="00D2261A">
      <w:pPr>
        <w:pBdr>
          <w:top w:val="nil"/>
          <w:left w:val="nil"/>
          <w:bottom w:val="nil"/>
          <w:right w:val="nil"/>
          <w:between w:val="nil"/>
        </w:pBdr>
        <w:spacing w:before="360" w:line="360" w:lineRule="auto"/>
        <w:ind w:left="1" w:hanging="3"/>
        <w:jc w:val="both"/>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u w:val="single"/>
        </w:rPr>
        <w:t>Handicap</w:t>
      </w:r>
      <w:r>
        <w:rPr>
          <w:rFonts w:ascii="Century Gothic" w:eastAsia="Century Gothic" w:hAnsi="Century Gothic" w:cs="Century Gothic"/>
          <w:color w:val="000000"/>
          <w:sz w:val="26"/>
          <w:szCs w:val="26"/>
        </w:rPr>
        <w:t xml:space="preserve"> :</w:t>
      </w:r>
    </w:p>
    <w:p w14:paraId="63B1210D" w14:textId="77777777" w:rsidR="00564DDC" w:rsidRDefault="00D2261A">
      <w:pPr>
        <w:ind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Toutes les formations dispensées à Jusqu'o bout des ongles sont accessibles aux personnes en situation de handicap. Lors de l’inscription à nos formations, nous étudions avec le candidat en situation de handicap et à travers un questionnaire les actions que nous pouvons mettre en place pour favoriser son apprentissage.</w:t>
      </w:r>
    </w:p>
    <w:p w14:paraId="1D4DCCA3" w14:textId="77777777" w:rsidR="00564DDC" w:rsidRDefault="00D2261A">
      <w:pPr>
        <w:ind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Pour cela, nous pouvons également nous appuyer sur un réseau de partenaires nationaux préalablement identifiés.</w:t>
      </w:r>
    </w:p>
    <w:p w14:paraId="4CB045AE" w14:textId="77777777" w:rsidR="00564DDC" w:rsidRDefault="00D2261A">
      <w:pPr>
        <w:widowControl w:val="0"/>
        <w:ind w:hanging="2"/>
        <w:rPr>
          <w:rFonts w:ascii="Century Gothic" w:eastAsia="Century Gothic" w:hAnsi="Century Gothic" w:cs="Century Gothic"/>
          <w:color w:val="FF0000"/>
          <w:sz w:val="20"/>
          <w:szCs w:val="20"/>
        </w:rPr>
      </w:pPr>
      <w:r>
        <w:rPr>
          <w:rFonts w:ascii="Century Gothic" w:eastAsia="Century Gothic" w:hAnsi="Century Gothic" w:cs="Century Gothic"/>
          <w:color w:val="000000"/>
          <w:sz w:val="20"/>
          <w:szCs w:val="20"/>
        </w:rPr>
        <w:t xml:space="preserve">Coordonnées du référent handicap : </w:t>
      </w:r>
    </w:p>
    <w:p w14:paraId="216E1475" w14:textId="77777777" w:rsidR="00564DDC" w:rsidRDefault="00D2261A">
      <w:pPr>
        <w:spacing w:before="150" w:after="150"/>
        <w:rPr>
          <w:rFonts w:ascii="Century Gothic" w:eastAsia="Century Gothic" w:hAnsi="Century Gothic" w:cs="Century Gothic"/>
          <w:sz w:val="20"/>
          <w:szCs w:val="20"/>
        </w:rPr>
      </w:pPr>
      <w:proofErr w:type="spellStart"/>
      <w:r>
        <w:rPr>
          <w:rFonts w:ascii="Century Gothic" w:eastAsia="Century Gothic" w:hAnsi="Century Gothic" w:cs="Century Gothic"/>
          <w:b/>
          <w:color w:val="000000"/>
          <w:sz w:val="20"/>
          <w:szCs w:val="20"/>
        </w:rPr>
        <w:t>AGEFIPH</w:t>
      </w:r>
      <w:proofErr w:type="spellEnd"/>
      <w:r>
        <w:rPr>
          <w:rFonts w:ascii="Century Gothic" w:eastAsia="Century Gothic" w:hAnsi="Century Gothic" w:cs="Century Gothic"/>
          <w:color w:val="000000"/>
          <w:sz w:val="20"/>
          <w:szCs w:val="20"/>
        </w:rPr>
        <w:br/>
        <w:t xml:space="preserve">Bastien </w:t>
      </w:r>
      <w:proofErr w:type="spellStart"/>
      <w:r>
        <w:rPr>
          <w:rFonts w:ascii="Century Gothic" w:eastAsia="Century Gothic" w:hAnsi="Century Gothic" w:cs="Century Gothic"/>
          <w:color w:val="000000"/>
          <w:sz w:val="20"/>
          <w:szCs w:val="20"/>
        </w:rPr>
        <w:t>GIESBERGER</w:t>
      </w:r>
      <w:proofErr w:type="spellEnd"/>
      <w:r>
        <w:rPr>
          <w:rFonts w:ascii="Century Gothic" w:eastAsia="Century Gothic" w:hAnsi="Century Gothic" w:cs="Century Gothic"/>
          <w:color w:val="000000"/>
          <w:sz w:val="20"/>
          <w:szCs w:val="20"/>
        </w:rPr>
        <w:t xml:space="preserve"> </w:t>
      </w:r>
      <w:proofErr w:type="spellStart"/>
      <w:r>
        <w:rPr>
          <w:rFonts w:ascii="Century Gothic" w:eastAsia="Century Gothic" w:hAnsi="Century Gothic" w:cs="Century Gothic"/>
          <w:color w:val="000000"/>
          <w:sz w:val="20"/>
          <w:szCs w:val="20"/>
        </w:rPr>
        <w:t>M'Ballo</w:t>
      </w:r>
      <w:proofErr w:type="spellEnd"/>
      <w:r>
        <w:rPr>
          <w:rFonts w:ascii="Century Gothic" w:eastAsia="Century Gothic" w:hAnsi="Century Gothic" w:cs="Century Gothic"/>
          <w:color w:val="000000"/>
          <w:sz w:val="20"/>
          <w:szCs w:val="20"/>
        </w:rPr>
        <w:t xml:space="preserve"> SECK</w:t>
      </w:r>
      <w:r>
        <w:rPr>
          <w:rFonts w:ascii="Century Gothic" w:eastAsia="Century Gothic" w:hAnsi="Century Gothic" w:cs="Century Gothic"/>
          <w:color w:val="000000"/>
          <w:sz w:val="20"/>
          <w:szCs w:val="20"/>
        </w:rPr>
        <w:br/>
        <w:t>Contact mail uniquement</w:t>
      </w:r>
      <w:r>
        <w:rPr>
          <w:rFonts w:ascii="Century Gothic" w:eastAsia="Century Gothic" w:hAnsi="Century Gothic" w:cs="Century Gothic"/>
          <w:color w:val="000000"/>
          <w:sz w:val="20"/>
          <w:szCs w:val="20"/>
        </w:rPr>
        <w:br/>
        <w:t>rhf-idf@agefiph.asso.fr</w:t>
      </w:r>
    </w:p>
    <w:p w14:paraId="171383BB" w14:textId="77777777" w:rsidR="00564DDC" w:rsidRDefault="00D2261A">
      <w:pPr>
        <w:spacing w:before="150" w:after="15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MDPH</w:t>
      </w:r>
      <w:r>
        <w:rPr>
          <w:rFonts w:ascii="Century Gothic" w:eastAsia="Century Gothic" w:hAnsi="Century Gothic" w:cs="Century Gothic"/>
          <w:color w:val="000000"/>
          <w:sz w:val="20"/>
          <w:szCs w:val="20"/>
        </w:rPr>
        <w:br/>
        <w:t>MDPH 77 16 rue de l'Aluminium 77176 Savigny-le-Temple</w:t>
      </w:r>
      <w:r>
        <w:rPr>
          <w:rFonts w:ascii="Century Gothic" w:eastAsia="Century Gothic" w:hAnsi="Century Gothic" w:cs="Century Gothic"/>
          <w:color w:val="000000"/>
          <w:sz w:val="20"/>
          <w:szCs w:val="20"/>
        </w:rPr>
        <w:br/>
        <w:t>0 800 147 777 01 64 19 11 40</w:t>
      </w:r>
      <w:r>
        <w:rPr>
          <w:rFonts w:ascii="Century Gothic" w:eastAsia="Century Gothic" w:hAnsi="Century Gothic" w:cs="Century Gothic"/>
          <w:color w:val="000000"/>
          <w:sz w:val="20"/>
          <w:szCs w:val="20"/>
        </w:rPr>
        <w:br/>
        <w:t>contact@mdph77.fr</w:t>
      </w:r>
    </w:p>
    <w:p w14:paraId="62B14B63" w14:textId="77777777" w:rsidR="00564DDC" w:rsidRDefault="00D2261A">
      <w:pPr>
        <w:spacing w:before="150" w:after="150"/>
        <w:rPr>
          <w:rFonts w:ascii="Century Gothic" w:eastAsia="Century Gothic" w:hAnsi="Century Gothic" w:cs="Century Gothic"/>
          <w:color w:val="000000"/>
        </w:rPr>
      </w:pPr>
      <w:r>
        <w:rPr>
          <w:rFonts w:ascii="Century Gothic" w:eastAsia="Century Gothic" w:hAnsi="Century Gothic" w:cs="Century Gothic"/>
          <w:b/>
          <w:color w:val="000000"/>
          <w:sz w:val="20"/>
          <w:szCs w:val="20"/>
        </w:rPr>
        <w:t>CAP EMPLOI</w:t>
      </w:r>
      <w:r>
        <w:rPr>
          <w:rFonts w:ascii="Century Gothic" w:eastAsia="Century Gothic" w:hAnsi="Century Gothic" w:cs="Century Gothic"/>
          <w:color w:val="000000"/>
          <w:sz w:val="20"/>
          <w:szCs w:val="20"/>
        </w:rPr>
        <w:br/>
        <w:t>200 Rue de la Fosse aux Anglais</w:t>
      </w:r>
      <w:r>
        <w:rPr>
          <w:rFonts w:ascii="Century Gothic" w:eastAsia="Century Gothic" w:hAnsi="Century Gothic" w:cs="Century Gothic"/>
          <w:color w:val="000000"/>
          <w:sz w:val="20"/>
          <w:szCs w:val="20"/>
        </w:rPr>
        <w:br/>
        <w:t xml:space="preserve">77190 - </w:t>
      </w:r>
      <w:proofErr w:type="spellStart"/>
      <w:r>
        <w:rPr>
          <w:rFonts w:ascii="Century Gothic" w:eastAsia="Century Gothic" w:hAnsi="Century Gothic" w:cs="Century Gothic"/>
          <w:color w:val="000000"/>
          <w:sz w:val="20"/>
          <w:szCs w:val="20"/>
        </w:rPr>
        <w:t>Dammarie-les-Lys</w:t>
      </w:r>
      <w:proofErr w:type="spellEnd"/>
      <w:r>
        <w:rPr>
          <w:rFonts w:ascii="Century Gothic" w:eastAsia="Century Gothic" w:hAnsi="Century Gothic" w:cs="Century Gothic"/>
          <w:color w:val="000000"/>
          <w:sz w:val="20"/>
          <w:szCs w:val="20"/>
        </w:rPr>
        <w:br/>
        <w:t>Tel : 01 64 79 59 37</w:t>
      </w:r>
    </w:p>
    <w:p w14:paraId="46A6067B" w14:textId="77777777" w:rsidR="00564DDC" w:rsidRDefault="00564DDC">
      <w:pPr>
        <w:keepNext/>
        <w:keepLines/>
        <w:pBdr>
          <w:top w:val="nil"/>
          <w:left w:val="nil"/>
          <w:bottom w:val="nil"/>
          <w:right w:val="nil"/>
          <w:between w:val="nil"/>
        </w:pBdr>
        <w:spacing w:before="40" w:line="360" w:lineRule="auto"/>
        <w:ind w:left="1" w:hanging="3"/>
        <w:rPr>
          <w:rFonts w:ascii="Century Gothic" w:eastAsia="Century Gothic" w:hAnsi="Century Gothic" w:cs="Century Gothic"/>
          <w:sz w:val="26"/>
          <w:szCs w:val="26"/>
          <w:u w:val="single"/>
        </w:rPr>
      </w:pPr>
    </w:p>
    <w:p w14:paraId="6A537DA3" w14:textId="77777777" w:rsidR="00564DDC" w:rsidRDefault="00D2261A">
      <w:pPr>
        <w:keepNext/>
        <w:keepLines/>
        <w:pBdr>
          <w:top w:val="nil"/>
          <w:left w:val="nil"/>
          <w:bottom w:val="nil"/>
          <w:right w:val="nil"/>
          <w:between w:val="nil"/>
        </w:pBdr>
        <w:spacing w:before="40"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color w:val="000000"/>
          <w:sz w:val="26"/>
          <w:szCs w:val="26"/>
          <w:u w:val="single"/>
        </w:rPr>
        <w:t>Le Prix :</w:t>
      </w:r>
    </w:p>
    <w:p w14:paraId="2007D811" w14:textId="65446A50" w:rsidR="00564DDC" w:rsidRDefault="00D2261A">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w:t>
      </w:r>
      <w:r w:rsidR="00C55E6E">
        <w:rPr>
          <w:rFonts w:ascii="Century Gothic" w:eastAsia="Century Gothic" w:hAnsi="Century Gothic" w:cs="Century Gothic"/>
          <w:color w:val="000000"/>
          <w:sz w:val="20"/>
          <w:szCs w:val="20"/>
        </w:rPr>
        <w:t>50€</w:t>
      </w:r>
    </w:p>
    <w:p w14:paraId="67F8D5B2" w14:textId="77777777" w:rsidR="00564DDC" w:rsidRDefault="00564DDC">
      <w:pPr>
        <w:ind w:hanging="2"/>
        <w:rPr>
          <w:rFonts w:ascii="Century Gothic" w:eastAsia="Century Gothic" w:hAnsi="Century Gothic" w:cs="Century Gothic"/>
          <w:color w:val="000000"/>
          <w:sz w:val="20"/>
          <w:szCs w:val="20"/>
        </w:rPr>
      </w:pPr>
    </w:p>
    <w:p w14:paraId="502AFF7B" w14:textId="77777777" w:rsidR="00564DDC" w:rsidRDefault="00564DDC">
      <w:pPr>
        <w:ind w:hanging="2"/>
        <w:rPr>
          <w:rFonts w:ascii="Century Gothic" w:eastAsia="Century Gothic" w:hAnsi="Century Gothic" w:cs="Century Gothic"/>
          <w:color w:val="000000"/>
        </w:rPr>
      </w:pPr>
      <w:bookmarkStart w:id="7" w:name="_q5twnbzclutb" w:colFirst="0" w:colLast="0"/>
      <w:bookmarkEnd w:id="7"/>
    </w:p>
    <w:p w14:paraId="1C97E827" w14:textId="77777777" w:rsidR="00564DDC" w:rsidRDefault="00D2261A">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Contact :</w:t>
      </w:r>
    </w:p>
    <w:p w14:paraId="0AB1EB2D" w14:textId="77777777" w:rsidR="00564DDC" w:rsidRDefault="00D2261A">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Séverine Chavanne</w:t>
      </w:r>
    </w:p>
    <w:p w14:paraId="6697CA01" w14:textId="77777777" w:rsidR="00564DDC" w:rsidRDefault="00D2261A">
      <w:pPr>
        <w:ind w:hanging="2"/>
        <w:rPr>
          <w:rFonts w:ascii="Century Gothic" w:eastAsia="Century Gothic" w:hAnsi="Century Gothic" w:cs="Century Gothic"/>
          <w:color w:val="000000"/>
          <w:sz w:val="20"/>
          <w:szCs w:val="20"/>
        </w:rPr>
      </w:pPr>
      <w:proofErr w:type="spellStart"/>
      <w:r>
        <w:rPr>
          <w:rFonts w:ascii="Century Gothic" w:eastAsia="Century Gothic" w:hAnsi="Century Gothic" w:cs="Century Gothic"/>
          <w:color w:val="000000"/>
          <w:sz w:val="20"/>
          <w:szCs w:val="20"/>
        </w:rPr>
        <w:t>severinechavanne07</w:t>
      </w:r>
      <w:proofErr w:type="spellEnd"/>
      <w:r>
        <w:rPr>
          <w:rFonts w:ascii="Century Gothic" w:eastAsia="Century Gothic" w:hAnsi="Century Gothic" w:cs="Century Gothic"/>
          <w:color w:val="000000"/>
          <w:sz w:val="20"/>
          <w:szCs w:val="20"/>
        </w:rPr>
        <w:t>@hotmail.com</w:t>
      </w:r>
    </w:p>
    <w:p w14:paraId="682D6C17" w14:textId="77777777" w:rsidR="00564DDC" w:rsidRDefault="00D2261A">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06 33 56 26 66</w:t>
      </w:r>
    </w:p>
    <w:p w14:paraId="3198A57E" w14:textId="77777777" w:rsidR="00564DDC" w:rsidRDefault="00564DDC">
      <w:pPr>
        <w:ind w:hanging="2"/>
      </w:pPr>
    </w:p>
    <w:p w14:paraId="4811A545" w14:textId="77777777" w:rsidR="00564DDC" w:rsidRDefault="00564DDC">
      <w:pPr>
        <w:ind w:hanging="2"/>
      </w:pPr>
    </w:p>
    <w:p w14:paraId="67FE2161" w14:textId="77777777" w:rsidR="00564DDC" w:rsidRDefault="00564DDC">
      <w:pPr>
        <w:ind w:hanging="2"/>
      </w:pPr>
    </w:p>
    <w:p w14:paraId="1B5373DC" w14:textId="77777777" w:rsidR="00564DDC" w:rsidRDefault="00564DDC">
      <w:pPr>
        <w:ind w:hanging="2"/>
        <w:rPr>
          <w:rFonts w:ascii="Century Gothic" w:eastAsia="Century Gothic" w:hAnsi="Century Gothic" w:cs="Century Gothic"/>
        </w:rPr>
      </w:pPr>
    </w:p>
    <w:p w14:paraId="6B908ECB" w14:textId="77777777" w:rsidR="00564DDC" w:rsidRDefault="00D2261A">
      <w:pPr>
        <w:spacing w:line="276" w:lineRule="auto"/>
        <w:ind w:hanging="2"/>
        <w:rPr>
          <w:rFonts w:ascii="Century Gothic" w:eastAsia="Century Gothic" w:hAnsi="Century Gothic" w:cs="Century Gothic"/>
          <w:u w:val="single"/>
        </w:rPr>
      </w:pPr>
      <w:r>
        <w:rPr>
          <w:rFonts w:ascii="Century Gothic" w:eastAsia="Century Gothic" w:hAnsi="Century Gothic" w:cs="Century Gothic"/>
          <w:u w:val="single"/>
        </w:rPr>
        <w:t>QUELQUES CHIFFRES:</w:t>
      </w:r>
    </w:p>
    <w:p w14:paraId="23C2F3B7" w14:textId="77777777" w:rsidR="00564DDC" w:rsidRDefault="00D2261A">
      <w:pPr>
        <w:spacing w:line="276" w:lineRule="auto"/>
        <w:ind w:hanging="2"/>
        <w:rPr>
          <w:rFonts w:ascii="Century Gothic" w:eastAsia="Century Gothic" w:hAnsi="Century Gothic" w:cs="Century Gothic"/>
          <w:b/>
        </w:rPr>
      </w:pPr>
      <w:r>
        <w:rPr>
          <w:rFonts w:ascii="Century Gothic" w:eastAsia="Century Gothic" w:hAnsi="Century Gothic" w:cs="Century Gothic"/>
          <w:b/>
        </w:rPr>
        <w:t xml:space="preserve"> </w:t>
      </w:r>
    </w:p>
    <w:tbl>
      <w:tblPr>
        <w:tblStyle w:val="a"/>
        <w:tblW w:w="756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67"/>
        <w:gridCol w:w="1467"/>
        <w:gridCol w:w="2328"/>
        <w:gridCol w:w="2304"/>
      </w:tblGrid>
      <w:tr w:rsidR="00564DDC" w14:paraId="207BBC1B" w14:textId="77777777">
        <w:trPr>
          <w:trHeight w:val="990"/>
          <w:jc w:val="center"/>
        </w:trPr>
        <w:tc>
          <w:tcPr>
            <w:tcW w:w="1467" w:type="dxa"/>
            <w:tcBorders>
              <w:top w:val="single" w:sz="8" w:space="0" w:color="000000"/>
              <w:left w:val="single" w:sz="4" w:space="0" w:color="4F81BD"/>
              <w:bottom w:val="single" w:sz="8" w:space="0" w:color="000000"/>
              <w:right w:val="single" w:sz="8" w:space="0" w:color="000000"/>
            </w:tcBorders>
            <w:shd w:val="clear" w:color="auto" w:fill="D9D9D9"/>
          </w:tcPr>
          <w:p w14:paraId="090C719A" w14:textId="77777777" w:rsidR="00564DDC" w:rsidRDefault="00564DDC">
            <w:pPr>
              <w:spacing w:line="249" w:lineRule="auto"/>
              <w:ind w:hanging="2"/>
              <w:jc w:val="center"/>
              <w:rPr>
                <w:rFonts w:ascii="Century Gothic" w:eastAsia="Century Gothic" w:hAnsi="Century Gothic" w:cs="Century Gothic"/>
                <w:color w:val="FF0000"/>
                <w:sz w:val="20"/>
                <w:szCs w:val="20"/>
              </w:rPr>
            </w:pP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EC450" w14:textId="77777777" w:rsidR="00564DDC" w:rsidRDefault="00D2261A">
            <w:pPr>
              <w:spacing w:line="249" w:lineRule="auto"/>
              <w:ind w:hanging="2"/>
              <w:jc w:val="center"/>
              <w:rPr>
                <w:rFonts w:ascii="Century Gothic" w:eastAsia="Century Gothic" w:hAnsi="Century Gothic" w:cs="Century Gothic"/>
                <w:b/>
                <w:sz w:val="20"/>
                <w:szCs w:val="20"/>
              </w:rPr>
            </w:pPr>
            <w:r>
              <w:rPr>
                <w:rFonts w:ascii="Century Gothic" w:eastAsia="Century Gothic" w:hAnsi="Century Gothic" w:cs="Century Gothic"/>
                <w:color w:val="FF0000"/>
                <w:sz w:val="20"/>
                <w:szCs w:val="20"/>
              </w:rPr>
              <w:t>[promotions]</w:t>
            </w:r>
          </w:p>
          <w:p w14:paraId="5D6E00B6" w14:textId="77777777" w:rsidR="00564DDC" w:rsidRDefault="00D2261A">
            <w:pPr>
              <w:spacing w:line="249"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promotions</w:t>
            </w:r>
          </w:p>
        </w:tc>
        <w:tc>
          <w:tcPr>
            <w:tcW w:w="23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1E232D" w14:textId="77777777" w:rsidR="00564DDC" w:rsidRDefault="00D2261A">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Taux de satisfaction :</w:t>
            </w:r>
          </w:p>
          <w:p w14:paraId="7F38661C" w14:textId="77777777" w:rsidR="00564DDC" w:rsidRDefault="00D2261A">
            <w:pPr>
              <w:spacing w:line="249" w:lineRule="auto"/>
              <w:ind w:hanging="2"/>
              <w:jc w:val="center"/>
              <w:rPr>
                <w:rFonts w:ascii="Century Gothic" w:eastAsia="Century Gothic" w:hAnsi="Century Gothic" w:cs="Century Gothic"/>
                <w:b/>
                <w:sz w:val="20"/>
                <w:szCs w:val="20"/>
              </w:rPr>
            </w:pPr>
            <w:r>
              <w:rPr>
                <w:rFonts w:ascii="Century Gothic" w:eastAsia="Century Gothic" w:hAnsi="Century Gothic" w:cs="Century Gothic"/>
                <w:color w:val="FF0000"/>
                <w:sz w:val="20"/>
                <w:szCs w:val="20"/>
              </w:rPr>
              <w:t>[en%]</w:t>
            </w:r>
          </w:p>
        </w:tc>
        <w:tc>
          <w:tcPr>
            <w:tcW w:w="2304" w:type="dxa"/>
            <w:tcBorders>
              <w:top w:val="single" w:sz="8" w:space="0" w:color="000000"/>
              <w:left w:val="nil"/>
              <w:bottom w:val="single" w:sz="8" w:space="0" w:color="000000"/>
              <w:right w:val="single" w:sz="8" w:space="0" w:color="000000"/>
            </w:tcBorders>
          </w:tcPr>
          <w:p w14:paraId="31B24E89" w14:textId="77777777" w:rsidR="00564DDC" w:rsidRDefault="00D2261A">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Nombre de stagiaire :</w:t>
            </w:r>
          </w:p>
        </w:tc>
      </w:tr>
      <w:tr w:rsidR="00564DDC" w14:paraId="2ABB2ED1" w14:textId="77777777">
        <w:trPr>
          <w:trHeight w:val="990"/>
          <w:jc w:val="center"/>
        </w:trPr>
        <w:tc>
          <w:tcPr>
            <w:tcW w:w="1467" w:type="dxa"/>
            <w:tcBorders>
              <w:top w:val="single" w:sz="8" w:space="0" w:color="000000"/>
              <w:left w:val="single" w:sz="8" w:space="0" w:color="000000"/>
              <w:bottom w:val="single" w:sz="8" w:space="0" w:color="000000"/>
              <w:right w:val="single" w:sz="8" w:space="0" w:color="000000"/>
            </w:tcBorders>
            <w:vAlign w:val="center"/>
          </w:tcPr>
          <w:p w14:paraId="45EC2596" w14:textId="77777777" w:rsidR="00564DDC" w:rsidRDefault="00D2261A">
            <w:pPr>
              <w:spacing w:line="249" w:lineRule="auto"/>
              <w:ind w:hanging="2"/>
              <w:jc w:val="center"/>
              <w:rPr>
                <w:rFonts w:ascii="Century Gothic" w:eastAsia="Century Gothic" w:hAnsi="Century Gothic" w:cs="Century Gothic"/>
                <w:color w:val="FF0000"/>
                <w:sz w:val="20"/>
                <w:szCs w:val="20"/>
              </w:rPr>
            </w:pPr>
            <w:r>
              <w:rPr>
                <w:rFonts w:ascii="Century Gothic" w:eastAsia="Century Gothic" w:hAnsi="Century Gothic" w:cs="Century Gothic"/>
                <w:sz w:val="20"/>
                <w:szCs w:val="20"/>
              </w:rPr>
              <w:t>2023</w:t>
            </w: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AB3CD" w14:textId="77777777" w:rsidR="00564DDC" w:rsidRDefault="00564DDC">
            <w:pPr>
              <w:spacing w:line="249" w:lineRule="auto"/>
              <w:ind w:hanging="2"/>
              <w:jc w:val="center"/>
              <w:rPr>
                <w:rFonts w:ascii="Century Gothic" w:eastAsia="Century Gothic" w:hAnsi="Century Gothic" w:cs="Century Gothic"/>
                <w:color w:val="FF0000"/>
                <w:sz w:val="20"/>
                <w:szCs w:val="20"/>
              </w:rPr>
            </w:pPr>
          </w:p>
        </w:tc>
        <w:tc>
          <w:tcPr>
            <w:tcW w:w="23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807DD1" w14:textId="77777777" w:rsidR="00564DDC" w:rsidRDefault="00564DDC">
            <w:pPr>
              <w:spacing w:line="276" w:lineRule="auto"/>
              <w:ind w:hanging="2"/>
              <w:jc w:val="center"/>
              <w:rPr>
                <w:rFonts w:ascii="Century Gothic" w:eastAsia="Century Gothic" w:hAnsi="Century Gothic" w:cs="Century Gothic"/>
                <w:sz w:val="20"/>
                <w:szCs w:val="20"/>
              </w:rPr>
            </w:pPr>
          </w:p>
        </w:tc>
        <w:tc>
          <w:tcPr>
            <w:tcW w:w="2304" w:type="dxa"/>
            <w:tcBorders>
              <w:top w:val="single" w:sz="8" w:space="0" w:color="000000"/>
              <w:left w:val="nil"/>
              <w:bottom w:val="single" w:sz="8" w:space="0" w:color="000000"/>
              <w:right w:val="single" w:sz="8" w:space="0" w:color="000000"/>
            </w:tcBorders>
          </w:tcPr>
          <w:p w14:paraId="5B677332" w14:textId="77777777" w:rsidR="00564DDC" w:rsidRDefault="00564DDC">
            <w:pPr>
              <w:spacing w:line="276" w:lineRule="auto"/>
              <w:ind w:hanging="2"/>
              <w:jc w:val="center"/>
              <w:rPr>
                <w:rFonts w:ascii="Century Gothic" w:eastAsia="Century Gothic" w:hAnsi="Century Gothic" w:cs="Century Gothic"/>
                <w:sz w:val="20"/>
                <w:szCs w:val="20"/>
              </w:rPr>
            </w:pPr>
          </w:p>
        </w:tc>
      </w:tr>
      <w:tr w:rsidR="00564DDC" w14:paraId="57538A30" w14:textId="77777777">
        <w:trPr>
          <w:trHeight w:val="990"/>
          <w:jc w:val="center"/>
        </w:trPr>
        <w:tc>
          <w:tcPr>
            <w:tcW w:w="1467" w:type="dxa"/>
            <w:tcBorders>
              <w:top w:val="single" w:sz="8" w:space="0" w:color="000000"/>
              <w:left w:val="single" w:sz="8" w:space="0" w:color="000000"/>
              <w:bottom w:val="single" w:sz="8" w:space="0" w:color="000000"/>
              <w:right w:val="single" w:sz="8" w:space="0" w:color="000000"/>
            </w:tcBorders>
            <w:vAlign w:val="center"/>
          </w:tcPr>
          <w:p w14:paraId="69FFBFBF" w14:textId="77777777" w:rsidR="00564DDC" w:rsidRDefault="00D2261A">
            <w:pPr>
              <w:spacing w:line="249"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2025</w:t>
            </w: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BE898" w14:textId="68D01189" w:rsidR="00564DDC" w:rsidRDefault="0035273D">
            <w:pPr>
              <w:spacing w:line="249" w:lineRule="auto"/>
              <w:ind w:hanging="2"/>
              <w:jc w:val="center"/>
              <w:rPr>
                <w:rFonts w:ascii="Century Gothic" w:eastAsia="Century Gothic" w:hAnsi="Century Gothic" w:cs="Century Gothic"/>
                <w:color w:val="FF0000"/>
                <w:sz w:val="20"/>
                <w:szCs w:val="20"/>
              </w:rPr>
            </w:pPr>
            <w:r>
              <w:rPr>
                <w:rFonts w:ascii="Century Gothic" w:eastAsia="Century Gothic" w:hAnsi="Century Gothic" w:cs="Century Gothic"/>
                <w:color w:val="FF0000"/>
                <w:sz w:val="20"/>
                <w:szCs w:val="20"/>
              </w:rPr>
              <w:t>1</w:t>
            </w:r>
          </w:p>
        </w:tc>
        <w:tc>
          <w:tcPr>
            <w:tcW w:w="23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C6B968" w14:textId="2B39B422" w:rsidR="00564DDC" w:rsidRDefault="0035273D">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100%</w:t>
            </w:r>
          </w:p>
        </w:tc>
        <w:tc>
          <w:tcPr>
            <w:tcW w:w="2304" w:type="dxa"/>
            <w:tcBorders>
              <w:top w:val="single" w:sz="8" w:space="0" w:color="000000"/>
              <w:left w:val="nil"/>
              <w:bottom w:val="single" w:sz="8" w:space="0" w:color="000000"/>
              <w:right w:val="single" w:sz="8" w:space="0" w:color="000000"/>
            </w:tcBorders>
          </w:tcPr>
          <w:p w14:paraId="3BC3885F" w14:textId="5FC048B4" w:rsidR="00564DDC" w:rsidRDefault="0035273D">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r>
    </w:tbl>
    <w:p w14:paraId="3AE93FEF" w14:textId="77777777" w:rsidR="00564DDC" w:rsidRDefault="00D2261A">
      <w:pPr>
        <w:ind w:hanging="2"/>
        <w:rPr>
          <w:rFonts w:ascii="Century Gothic" w:eastAsia="Century Gothic" w:hAnsi="Century Gothic" w:cs="Century Gothic"/>
          <w:b/>
        </w:rPr>
      </w:pPr>
      <w:r>
        <w:rPr>
          <w:rFonts w:ascii="Century Gothic" w:eastAsia="Century Gothic" w:hAnsi="Century Gothic" w:cs="Century Gothic"/>
          <w:b/>
        </w:rPr>
        <w:t xml:space="preserve"> </w:t>
      </w:r>
    </w:p>
    <w:p w14:paraId="21468E44" w14:textId="77777777" w:rsidR="00564DDC" w:rsidRDefault="00564DDC">
      <w:pPr>
        <w:ind w:hanging="2"/>
        <w:rPr>
          <w:rFonts w:ascii="Century Gothic" w:eastAsia="Century Gothic" w:hAnsi="Century Gothic" w:cs="Century Gothic"/>
        </w:rPr>
      </w:pPr>
    </w:p>
    <w:p w14:paraId="2ACC8366" w14:textId="77777777" w:rsidR="00564DDC" w:rsidRDefault="00D2261A">
      <w:pPr>
        <w:ind w:hanging="2"/>
        <w:rPr>
          <w:rFonts w:ascii="Century Gothic" w:eastAsia="Century Gothic" w:hAnsi="Century Gothic" w:cs="Century Gothic"/>
        </w:rPr>
      </w:pPr>
      <w:r>
        <w:br w:type="page"/>
      </w:r>
    </w:p>
    <w:p w14:paraId="02D9987B" w14:textId="77777777" w:rsidR="00564DDC" w:rsidRDefault="00564DDC">
      <w:pPr>
        <w:ind w:hanging="2"/>
      </w:pPr>
    </w:p>
    <w:p w14:paraId="70BB518A" w14:textId="77777777" w:rsidR="00564DDC" w:rsidRDefault="00D2261A">
      <w:pPr>
        <w:ind w:left="1" w:hanging="3"/>
        <w:jc w:val="center"/>
        <w:rPr>
          <w:rFonts w:ascii="Century Gothic" w:eastAsia="Century Gothic" w:hAnsi="Century Gothic" w:cs="Century Gothic"/>
          <w:color w:val="000000"/>
          <w:sz w:val="32"/>
          <w:szCs w:val="32"/>
        </w:rPr>
      </w:pPr>
      <w:r>
        <w:rPr>
          <w:rFonts w:ascii="Century Gothic" w:eastAsia="Century Gothic" w:hAnsi="Century Gothic" w:cs="Century Gothic"/>
          <w:b/>
          <w:color w:val="000000"/>
          <w:sz w:val="32"/>
          <w:szCs w:val="32"/>
        </w:rPr>
        <w:t>« Formation French reverse</w:t>
      </w:r>
      <w:r>
        <w:rPr>
          <w:rFonts w:ascii="Century Gothic" w:eastAsia="Century Gothic" w:hAnsi="Century Gothic" w:cs="Century Gothic"/>
          <w:color w:val="000000"/>
          <w:sz w:val="32"/>
          <w:szCs w:val="32"/>
        </w:rPr>
        <w:t xml:space="preserve"> </w:t>
      </w:r>
      <w:r>
        <w:rPr>
          <w:rFonts w:ascii="Century Gothic" w:eastAsia="Century Gothic" w:hAnsi="Century Gothic" w:cs="Century Gothic"/>
          <w:b/>
          <w:color w:val="000000"/>
          <w:sz w:val="32"/>
          <w:szCs w:val="32"/>
        </w:rPr>
        <w:t>»</w:t>
      </w:r>
    </w:p>
    <w:p w14:paraId="5D341771" w14:textId="77777777" w:rsidR="00564DDC" w:rsidRDefault="00564DDC">
      <w:pPr>
        <w:ind w:hanging="2"/>
        <w:rPr>
          <w:rFonts w:ascii="Century Gothic" w:eastAsia="Century Gothic" w:hAnsi="Century Gothic" w:cs="Century Gothic"/>
        </w:rPr>
      </w:pPr>
    </w:p>
    <w:p w14:paraId="327421A5" w14:textId="77777777" w:rsidR="00564DDC" w:rsidRDefault="00D2261A">
      <w:pPr>
        <w:pBdr>
          <w:top w:val="nil"/>
          <w:left w:val="nil"/>
          <w:bottom w:val="nil"/>
          <w:right w:val="nil"/>
          <w:between w:val="nil"/>
        </w:pBdr>
        <w:spacing w:after="200"/>
        <w:ind w:left="1" w:hanging="3"/>
        <w:jc w:val="center"/>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6"/>
          <w:szCs w:val="26"/>
        </w:rPr>
        <w:t>PROGRAMME DE FORMATION DETAILLE </w:t>
      </w:r>
    </w:p>
    <w:p w14:paraId="2C3B7762" w14:textId="77777777" w:rsidR="00564DDC" w:rsidRDefault="00564DDC">
      <w:pPr>
        <w:ind w:hanging="2"/>
        <w:rPr>
          <w:rFonts w:ascii="Century Gothic" w:eastAsia="Century Gothic" w:hAnsi="Century Gothic" w:cs="Century Gothic"/>
        </w:rPr>
      </w:pPr>
    </w:p>
    <w:p w14:paraId="005FA62C" w14:textId="77777777" w:rsidR="00564DDC" w:rsidRDefault="00564DDC">
      <w:pPr>
        <w:ind w:hanging="2"/>
        <w:rPr>
          <w:rFonts w:ascii="Century Gothic" w:eastAsia="Century Gothic" w:hAnsi="Century Gothic" w:cs="Century Gothic"/>
        </w:rPr>
      </w:pPr>
    </w:p>
    <w:p w14:paraId="7076A8F8" w14:textId="77777777" w:rsidR="00564DDC" w:rsidRDefault="00D2261A">
      <w:r>
        <w:rPr>
          <w:rFonts w:ascii="Century Gothic" w:eastAsia="Century Gothic" w:hAnsi="Century Gothic" w:cs="Century Gothic"/>
          <w:b/>
          <w:color w:val="000000"/>
          <w:sz w:val="21"/>
          <w:szCs w:val="21"/>
        </w:rPr>
        <w:t>MODULE 1 :</w:t>
      </w:r>
      <w:r>
        <w:rPr>
          <w:rFonts w:ascii="Century Gothic" w:eastAsia="Century Gothic" w:hAnsi="Century Gothic" w:cs="Century Gothic"/>
          <w:color w:val="000000"/>
          <w:sz w:val="21"/>
          <w:szCs w:val="21"/>
        </w:rPr>
        <w:t xml:space="preserve"> Introduction à la technique French Reverse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1h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comprendre les principes fondamentaux de la technique French Reverse, d’identifier ses avantages par rapport à la French classique, et de sélectionner le matériel et les produits adaptés à sa mise en œuvre (gels, résines, </w:t>
      </w:r>
      <w:proofErr w:type="spellStart"/>
      <w:r>
        <w:rPr>
          <w:rFonts w:ascii="Century Gothic" w:eastAsia="Century Gothic" w:hAnsi="Century Gothic" w:cs="Century Gothic"/>
          <w:color w:val="000000"/>
          <w:sz w:val="21"/>
          <w:szCs w:val="21"/>
        </w:rPr>
        <w:t>chablons</w:t>
      </w:r>
      <w:proofErr w:type="spellEnd"/>
      <w:r>
        <w:rPr>
          <w:rFonts w:ascii="Century Gothic" w:eastAsia="Century Gothic" w:hAnsi="Century Gothic" w:cs="Century Gothic"/>
          <w:color w:val="000000"/>
          <w:sz w:val="21"/>
          <w:szCs w:val="21"/>
        </w:rPr>
        <w:t>, capsules, etc.).</w:t>
      </w:r>
      <w:r>
        <w:rPr>
          <w:rFonts w:ascii="Century Gothic" w:eastAsia="Century Gothic" w:hAnsi="Century Gothic" w:cs="Century Gothic"/>
          <w:color w:val="000000"/>
          <w:sz w:val="21"/>
          <w:szCs w:val="21"/>
        </w:rPr>
        <w:br/>
        <w:t>Chapitre 1 : Présentation de la méthode et de ses avantages.</w:t>
      </w:r>
      <w:r>
        <w:rPr>
          <w:rFonts w:ascii="Century Gothic" w:eastAsia="Century Gothic" w:hAnsi="Century Gothic" w:cs="Century Gothic"/>
          <w:color w:val="000000"/>
          <w:sz w:val="21"/>
          <w:szCs w:val="21"/>
        </w:rPr>
        <w:br/>
        <w:t>Chapitre 2 : Différences entre French classique et French Reverse.</w:t>
      </w:r>
      <w:r>
        <w:rPr>
          <w:rFonts w:ascii="Century Gothic" w:eastAsia="Century Gothic" w:hAnsi="Century Gothic" w:cs="Century Gothic"/>
          <w:color w:val="000000"/>
          <w:sz w:val="21"/>
          <w:szCs w:val="21"/>
        </w:rPr>
        <w:br/>
        <w:t xml:space="preserve">Chapitre 3 : Matériel et produits nécessaires (gels, résines, </w:t>
      </w:r>
      <w:proofErr w:type="spellStart"/>
      <w:r>
        <w:rPr>
          <w:rFonts w:ascii="Century Gothic" w:eastAsia="Century Gothic" w:hAnsi="Century Gothic" w:cs="Century Gothic"/>
          <w:color w:val="000000"/>
          <w:sz w:val="21"/>
          <w:szCs w:val="21"/>
        </w:rPr>
        <w:t>chablons</w:t>
      </w:r>
      <w:proofErr w:type="spellEnd"/>
      <w:r>
        <w:rPr>
          <w:rFonts w:ascii="Century Gothic" w:eastAsia="Century Gothic" w:hAnsi="Century Gothic" w:cs="Century Gothic"/>
          <w:color w:val="000000"/>
          <w:sz w:val="21"/>
          <w:szCs w:val="21"/>
        </w:rPr>
        <w:t>, capsules…).</w:t>
      </w:r>
    </w:p>
    <w:p w14:paraId="133D1AC6" w14:textId="77777777" w:rsidR="00564DDC" w:rsidRDefault="00D2261A">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1</w:t>
      </w:r>
    </w:p>
    <w:p w14:paraId="2A38D634" w14:textId="77777777" w:rsidR="00564DDC" w:rsidRDefault="00D2261A">
      <w:r>
        <w:rPr>
          <w:rFonts w:ascii="Century Gothic" w:eastAsia="Century Gothic" w:hAnsi="Century Gothic" w:cs="Century Gothic"/>
          <w:b/>
          <w:color w:val="000000"/>
          <w:sz w:val="21"/>
          <w:szCs w:val="21"/>
        </w:rPr>
        <w:t>MODULE 2 :</w:t>
      </w:r>
      <w:r>
        <w:rPr>
          <w:rFonts w:ascii="Century Gothic" w:eastAsia="Century Gothic" w:hAnsi="Century Gothic" w:cs="Century Gothic"/>
          <w:color w:val="000000"/>
          <w:sz w:val="21"/>
          <w:szCs w:val="21"/>
        </w:rPr>
        <w:t xml:space="preserve"> Préparation de l’ongle, extension de l’ongle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2h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préparer l’ongle naturel dans le respect des protocoles professionnels (dépose, traitement des cuticules, </w:t>
      </w:r>
      <w:proofErr w:type="spellStart"/>
      <w:r>
        <w:rPr>
          <w:rFonts w:ascii="Century Gothic" w:eastAsia="Century Gothic" w:hAnsi="Century Gothic" w:cs="Century Gothic"/>
          <w:color w:val="000000"/>
          <w:sz w:val="21"/>
          <w:szCs w:val="21"/>
        </w:rPr>
        <w:t>matification</w:t>
      </w:r>
      <w:proofErr w:type="spellEnd"/>
      <w:r>
        <w:rPr>
          <w:rFonts w:ascii="Century Gothic" w:eastAsia="Century Gothic" w:hAnsi="Century Gothic" w:cs="Century Gothic"/>
          <w:color w:val="000000"/>
          <w:sz w:val="21"/>
          <w:szCs w:val="21"/>
        </w:rPr>
        <w:t xml:space="preserve">), de sélectionner et poser un chablon ou une capsule en fonction de la morphologie de la main, de construire une extension résistante à l’aide de gel ou </w:t>
      </w:r>
      <w:proofErr w:type="spellStart"/>
      <w:r>
        <w:rPr>
          <w:rFonts w:ascii="Century Gothic" w:eastAsia="Century Gothic" w:hAnsi="Century Gothic" w:cs="Century Gothic"/>
          <w:color w:val="000000"/>
          <w:sz w:val="21"/>
          <w:szCs w:val="21"/>
        </w:rPr>
        <w:t>d’acrygel</w:t>
      </w:r>
      <w:proofErr w:type="spellEnd"/>
      <w:r>
        <w:rPr>
          <w:rFonts w:ascii="Century Gothic" w:eastAsia="Century Gothic" w:hAnsi="Century Gothic" w:cs="Century Gothic"/>
          <w:color w:val="000000"/>
          <w:sz w:val="21"/>
          <w:szCs w:val="21"/>
        </w:rPr>
        <w:t>, et d’optimiser la solidité et l’équilibre de la pose par une gestion précise de l’apex et de la courbe C.</w:t>
      </w:r>
      <w:r>
        <w:rPr>
          <w:rFonts w:ascii="Century Gothic" w:eastAsia="Century Gothic" w:hAnsi="Century Gothic" w:cs="Century Gothic"/>
          <w:color w:val="000000"/>
          <w:sz w:val="21"/>
          <w:szCs w:val="21"/>
        </w:rPr>
        <w:br/>
        <w:t xml:space="preserve">Chapitre 1 : Préparation de l’ongle naturel (dépose, cuticules, </w:t>
      </w:r>
      <w:proofErr w:type="spellStart"/>
      <w:r>
        <w:rPr>
          <w:rFonts w:ascii="Century Gothic" w:eastAsia="Century Gothic" w:hAnsi="Century Gothic" w:cs="Century Gothic"/>
          <w:color w:val="000000"/>
          <w:sz w:val="21"/>
          <w:szCs w:val="21"/>
        </w:rPr>
        <w:t>matification</w:t>
      </w:r>
      <w:proofErr w:type="spellEnd"/>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Chapitre 2 : Pose du chablon ou de la capsule en fonction de la morphologie de la main.</w:t>
      </w:r>
      <w:r>
        <w:rPr>
          <w:rFonts w:ascii="Century Gothic" w:eastAsia="Century Gothic" w:hAnsi="Century Gothic" w:cs="Century Gothic"/>
          <w:color w:val="000000"/>
          <w:sz w:val="21"/>
          <w:szCs w:val="21"/>
        </w:rPr>
        <w:br/>
        <w:t xml:space="preserve">Chapitre 3 : Construction et renforcement de la structure (choix du gel ou de </w:t>
      </w:r>
      <w:proofErr w:type="spellStart"/>
      <w:r>
        <w:rPr>
          <w:rFonts w:ascii="Century Gothic" w:eastAsia="Century Gothic" w:hAnsi="Century Gothic" w:cs="Century Gothic"/>
          <w:color w:val="000000"/>
          <w:sz w:val="21"/>
          <w:szCs w:val="21"/>
        </w:rPr>
        <w:t>l’acrygel</w:t>
      </w:r>
      <w:proofErr w:type="spellEnd"/>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Chapitre 4 : Gestion de l’apex et de la courbe C pour une résistance optimale.</w:t>
      </w:r>
    </w:p>
    <w:p w14:paraId="617E4C2D" w14:textId="77777777" w:rsidR="00564DDC" w:rsidRDefault="00D2261A">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2</w:t>
      </w:r>
    </w:p>
    <w:p w14:paraId="453D3888" w14:textId="77777777" w:rsidR="00564DDC" w:rsidRDefault="00D2261A">
      <w:r>
        <w:rPr>
          <w:rFonts w:ascii="Century Gothic" w:eastAsia="Century Gothic" w:hAnsi="Century Gothic" w:cs="Century Gothic"/>
          <w:b/>
          <w:color w:val="000000"/>
          <w:sz w:val="21"/>
          <w:szCs w:val="21"/>
        </w:rPr>
        <w:t>MODULE 3 :</w:t>
      </w:r>
      <w:r>
        <w:rPr>
          <w:rFonts w:ascii="Century Gothic" w:eastAsia="Century Gothic" w:hAnsi="Century Gothic" w:cs="Century Gothic"/>
          <w:color w:val="000000"/>
          <w:sz w:val="21"/>
          <w:szCs w:val="21"/>
        </w:rPr>
        <w:t xml:space="preserve"> Technique French Reverse - Construction de la plaque rose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2h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choisir une teinte adaptée pour la base </w:t>
      </w:r>
      <w:proofErr w:type="spellStart"/>
      <w:r>
        <w:rPr>
          <w:rFonts w:ascii="Century Gothic" w:eastAsia="Century Gothic" w:hAnsi="Century Gothic" w:cs="Century Gothic"/>
          <w:color w:val="000000"/>
          <w:sz w:val="21"/>
          <w:szCs w:val="21"/>
        </w:rPr>
        <w:t>nude</w:t>
      </w:r>
      <w:proofErr w:type="spellEnd"/>
      <w:r>
        <w:rPr>
          <w:rFonts w:ascii="Century Gothic" w:eastAsia="Century Gothic" w:hAnsi="Century Gothic" w:cs="Century Gothic"/>
          <w:color w:val="000000"/>
          <w:sz w:val="21"/>
          <w:szCs w:val="21"/>
        </w:rPr>
        <w:t xml:space="preserve"> ou camouflage, de maîtriser l’application et le modelage du gel pour construire une plaque rose allongée, et de réaliser une ligne de sourire nette, précise et esthétiquement équilibrée.</w:t>
      </w:r>
      <w:r>
        <w:rPr>
          <w:rFonts w:ascii="Century Gothic" w:eastAsia="Century Gothic" w:hAnsi="Century Gothic" w:cs="Century Gothic"/>
          <w:color w:val="000000"/>
          <w:sz w:val="21"/>
          <w:szCs w:val="21"/>
        </w:rPr>
        <w:br/>
        <w:t xml:space="preserve">Chapitre 1 : Choix de la couleur pour la base </w:t>
      </w:r>
      <w:proofErr w:type="spellStart"/>
      <w:r>
        <w:rPr>
          <w:rFonts w:ascii="Century Gothic" w:eastAsia="Century Gothic" w:hAnsi="Century Gothic" w:cs="Century Gothic"/>
          <w:color w:val="000000"/>
          <w:sz w:val="21"/>
          <w:szCs w:val="21"/>
        </w:rPr>
        <w:t>nude</w:t>
      </w:r>
      <w:proofErr w:type="spellEnd"/>
      <w:r>
        <w:rPr>
          <w:rFonts w:ascii="Century Gothic" w:eastAsia="Century Gothic" w:hAnsi="Century Gothic" w:cs="Century Gothic"/>
          <w:color w:val="000000"/>
          <w:sz w:val="21"/>
          <w:szCs w:val="21"/>
        </w:rPr>
        <w:t xml:space="preserve"> ou camouflage.</w:t>
      </w:r>
      <w:r>
        <w:rPr>
          <w:rFonts w:ascii="Century Gothic" w:eastAsia="Century Gothic" w:hAnsi="Century Gothic" w:cs="Century Gothic"/>
          <w:color w:val="000000"/>
          <w:sz w:val="21"/>
          <w:szCs w:val="21"/>
        </w:rPr>
        <w:br/>
        <w:t>Chapitre 2 : Application et modelage du gel pour créer la plaque rose allongée.</w:t>
      </w:r>
      <w:r>
        <w:rPr>
          <w:rFonts w:ascii="Century Gothic" w:eastAsia="Century Gothic" w:hAnsi="Century Gothic" w:cs="Century Gothic"/>
          <w:color w:val="000000"/>
          <w:sz w:val="21"/>
          <w:szCs w:val="21"/>
        </w:rPr>
        <w:br/>
        <w:t>Chapitre 3 : Création d’une ligne de sourire nette et harmonieuse.</w:t>
      </w:r>
    </w:p>
    <w:p w14:paraId="58AE9F9B" w14:textId="77777777" w:rsidR="00564DDC" w:rsidRDefault="00D2261A">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3</w:t>
      </w:r>
    </w:p>
    <w:p w14:paraId="3E2DF438" w14:textId="77777777" w:rsidR="00564DDC" w:rsidRDefault="00D2261A">
      <w:r>
        <w:rPr>
          <w:rFonts w:ascii="Century Gothic" w:eastAsia="Century Gothic" w:hAnsi="Century Gothic" w:cs="Century Gothic"/>
          <w:b/>
          <w:color w:val="000000"/>
          <w:sz w:val="21"/>
          <w:szCs w:val="21"/>
        </w:rPr>
        <w:t>MODULE 4 :</w:t>
      </w:r>
      <w:r>
        <w:rPr>
          <w:rFonts w:ascii="Century Gothic" w:eastAsia="Century Gothic" w:hAnsi="Century Gothic" w:cs="Century Gothic"/>
          <w:color w:val="000000"/>
          <w:sz w:val="21"/>
          <w:szCs w:val="21"/>
        </w:rPr>
        <w:t xml:space="preserve"> Application de la couleur blanche - French Reverse parfaite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2h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sélectionner et appliquer correctement le gel blanc ou </w:t>
      </w:r>
      <w:proofErr w:type="spellStart"/>
      <w:r>
        <w:rPr>
          <w:rFonts w:ascii="Century Gothic" w:eastAsia="Century Gothic" w:hAnsi="Century Gothic" w:cs="Century Gothic"/>
          <w:color w:val="000000"/>
          <w:sz w:val="21"/>
          <w:szCs w:val="21"/>
        </w:rPr>
        <w:t>l’acrygel</w:t>
      </w:r>
      <w:proofErr w:type="spellEnd"/>
      <w:r>
        <w:rPr>
          <w:rFonts w:ascii="Century Gothic" w:eastAsia="Century Gothic" w:hAnsi="Century Gothic" w:cs="Century Gothic"/>
          <w:color w:val="000000"/>
          <w:sz w:val="21"/>
          <w:szCs w:val="21"/>
        </w:rPr>
        <w:t xml:space="preserve"> pour la French, de réaliser une ligne de sourire nette et symétrique, et d’assurer le limage et la mise en forme finale pour une finition propre, régulière et professionnelle.</w:t>
      </w:r>
      <w:r>
        <w:rPr>
          <w:rFonts w:ascii="Century Gothic" w:eastAsia="Century Gothic" w:hAnsi="Century Gothic" w:cs="Century Gothic"/>
          <w:color w:val="000000"/>
          <w:sz w:val="21"/>
          <w:szCs w:val="21"/>
        </w:rPr>
        <w:br/>
        <w:t xml:space="preserve">Chapitre 1 : Sélection et application du gel blanc ou </w:t>
      </w:r>
      <w:proofErr w:type="spellStart"/>
      <w:r>
        <w:rPr>
          <w:rFonts w:ascii="Century Gothic" w:eastAsia="Century Gothic" w:hAnsi="Century Gothic" w:cs="Century Gothic"/>
          <w:color w:val="000000"/>
          <w:sz w:val="21"/>
          <w:szCs w:val="21"/>
        </w:rPr>
        <w:t>acrygel</w:t>
      </w:r>
      <w:proofErr w:type="spellEnd"/>
      <w:r>
        <w:rPr>
          <w:rFonts w:ascii="Century Gothic" w:eastAsia="Century Gothic" w:hAnsi="Century Gothic" w:cs="Century Gothic"/>
          <w:color w:val="000000"/>
          <w:sz w:val="21"/>
          <w:szCs w:val="21"/>
        </w:rPr>
        <w:t xml:space="preserve"> pour la french.</w:t>
      </w:r>
      <w:r>
        <w:rPr>
          <w:rFonts w:ascii="Century Gothic" w:eastAsia="Century Gothic" w:hAnsi="Century Gothic" w:cs="Century Gothic"/>
          <w:color w:val="000000"/>
          <w:sz w:val="21"/>
          <w:szCs w:val="21"/>
        </w:rPr>
        <w:br/>
        <w:t>Chapitre 2 : Techniques pour une ligne de sourire nette et symétrique.</w:t>
      </w:r>
      <w:r>
        <w:rPr>
          <w:rFonts w:ascii="Century Gothic" w:eastAsia="Century Gothic" w:hAnsi="Century Gothic" w:cs="Century Gothic"/>
          <w:color w:val="000000"/>
          <w:sz w:val="21"/>
          <w:szCs w:val="21"/>
        </w:rPr>
        <w:br/>
        <w:t>Chapitre 3 : Limage et mise en forme pour une finition impeccable.</w:t>
      </w:r>
    </w:p>
    <w:p w14:paraId="03FEEC4D" w14:textId="77777777" w:rsidR="00564DDC" w:rsidRDefault="00D2261A">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4</w:t>
      </w:r>
    </w:p>
    <w:p w14:paraId="65BC0549" w14:textId="77777777" w:rsidR="00564DDC" w:rsidRDefault="00D2261A">
      <w:r>
        <w:rPr>
          <w:rFonts w:ascii="Century Gothic" w:eastAsia="Century Gothic" w:hAnsi="Century Gothic" w:cs="Century Gothic"/>
          <w:b/>
          <w:color w:val="000000"/>
          <w:sz w:val="21"/>
          <w:szCs w:val="21"/>
        </w:rPr>
        <w:t>MODULE 5 :</w:t>
      </w:r>
      <w:r>
        <w:rPr>
          <w:rFonts w:ascii="Century Gothic" w:eastAsia="Century Gothic" w:hAnsi="Century Gothic" w:cs="Century Gothic"/>
          <w:color w:val="000000"/>
          <w:sz w:val="21"/>
          <w:szCs w:val="21"/>
        </w:rPr>
        <w:t xml:space="preserve"> Finition et perfectionnement</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2h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d’affiner la structure de l’ongle par un limage précis, de travailler les cuticules et les contours pour un rendu naturel, et d’appliquer une finition adaptée (top coat brillant ou mat) pour un résultat esthétique et durable.</w:t>
      </w:r>
      <w:r>
        <w:rPr>
          <w:rFonts w:ascii="Century Gothic" w:eastAsia="Century Gothic" w:hAnsi="Century Gothic" w:cs="Century Gothic"/>
          <w:color w:val="000000"/>
          <w:sz w:val="21"/>
          <w:szCs w:val="21"/>
        </w:rPr>
        <w:br/>
        <w:t>Chapitre 1 : Techniques de limage pour affiner la structure.</w:t>
      </w:r>
      <w:r>
        <w:rPr>
          <w:rFonts w:ascii="Century Gothic" w:eastAsia="Century Gothic" w:hAnsi="Century Gothic" w:cs="Century Gothic"/>
          <w:color w:val="000000"/>
          <w:sz w:val="21"/>
          <w:szCs w:val="21"/>
        </w:rPr>
        <w:br/>
        <w:t>Chapitre 2 : Travail des cuticules et des contours pour un rendu naturel.</w:t>
      </w:r>
      <w:r>
        <w:rPr>
          <w:rFonts w:ascii="Century Gothic" w:eastAsia="Century Gothic" w:hAnsi="Century Gothic" w:cs="Century Gothic"/>
          <w:color w:val="000000"/>
          <w:sz w:val="21"/>
          <w:szCs w:val="21"/>
        </w:rPr>
        <w:br/>
        <w:t>Chapitre 3 : Application de la finition (top coat, effet brillant ou mat).</w:t>
      </w:r>
    </w:p>
    <w:p w14:paraId="7923AE03" w14:textId="77777777" w:rsidR="00564DDC" w:rsidRDefault="00D2261A">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5</w:t>
      </w:r>
    </w:p>
    <w:p w14:paraId="68D7A9E4" w14:textId="77777777" w:rsidR="00564DDC" w:rsidRDefault="00564DDC">
      <w:pPr>
        <w:ind w:firstLine="0"/>
      </w:pPr>
    </w:p>
    <w:p w14:paraId="349D72F6" w14:textId="77777777" w:rsidR="00564DDC" w:rsidRDefault="00564DDC">
      <w:pPr>
        <w:ind w:firstLine="0"/>
      </w:pPr>
    </w:p>
    <w:p w14:paraId="175006C2" w14:textId="77777777" w:rsidR="00564DDC" w:rsidRDefault="00564DDC">
      <w:pPr>
        <w:ind w:firstLine="0"/>
      </w:pPr>
    </w:p>
    <w:p w14:paraId="74200D93" w14:textId="77777777" w:rsidR="00564DDC" w:rsidRDefault="00564DDC">
      <w:pPr>
        <w:ind w:firstLine="0"/>
      </w:pPr>
    </w:p>
    <w:p w14:paraId="0CB5BD16" w14:textId="77777777" w:rsidR="00564DDC" w:rsidRDefault="00564DDC">
      <w:pPr>
        <w:ind w:firstLine="0"/>
      </w:pPr>
    </w:p>
    <w:p w14:paraId="3323B20F" w14:textId="77777777" w:rsidR="00564DDC" w:rsidRDefault="00564DDC">
      <w:pPr>
        <w:ind w:firstLine="0"/>
      </w:pPr>
    </w:p>
    <w:p w14:paraId="7B72C4B5" w14:textId="77777777" w:rsidR="00564DDC" w:rsidRDefault="00564DDC">
      <w:pPr>
        <w:ind w:firstLine="0"/>
      </w:pPr>
    </w:p>
    <w:p w14:paraId="7CF15D18" w14:textId="77777777" w:rsidR="00564DDC" w:rsidRDefault="00564DDC">
      <w:pPr>
        <w:ind w:firstLine="0"/>
      </w:pPr>
    </w:p>
    <w:p w14:paraId="528D5FF9" w14:textId="77777777" w:rsidR="00564DDC" w:rsidRDefault="00564DDC">
      <w:pPr>
        <w:ind w:firstLine="0"/>
      </w:pPr>
    </w:p>
    <w:p w14:paraId="14A7AFD9" w14:textId="77777777" w:rsidR="00564DDC" w:rsidRDefault="00564DDC">
      <w:pPr>
        <w:ind w:firstLine="0"/>
      </w:pPr>
    </w:p>
    <w:p w14:paraId="0011C9E3" w14:textId="77777777" w:rsidR="00564DDC" w:rsidRDefault="00D2261A">
      <w:pPr>
        <w:ind w:left="2" w:hanging="4"/>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ACCESSIBILITE</w:t>
      </w:r>
    </w:p>
    <w:p w14:paraId="457AC9D4" w14:textId="77777777" w:rsidR="00564DDC" w:rsidRDefault="00564DDC">
      <w:pPr>
        <w:ind w:hanging="2"/>
        <w:rPr>
          <w:rFonts w:ascii="Century Gothic" w:eastAsia="Century Gothic" w:hAnsi="Century Gothic" w:cs="Century Gothic"/>
          <w:sz w:val="20"/>
          <w:szCs w:val="20"/>
        </w:rPr>
      </w:pPr>
    </w:p>
    <w:p w14:paraId="129DA4FC" w14:textId="77777777" w:rsidR="00564DDC" w:rsidRDefault="00D2261A">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application de l’article 47 de la loi nº 2005-102 du 11 février 2005 et du décret n° 2019-768 du 24 juillet 2019 ce document présente la politique de Jusqu'o bout des ongles en matière d’accessibilité numérique.</w:t>
      </w:r>
    </w:p>
    <w:p w14:paraId="44CF05ED" w14:textId="77777777" w:rsidR="00564DDC" w:rsidRDefault="00564DDC">
      <w:pPr>
        <w:ind w:hanging="2"/>
        <w:rPr>
          <w:rFonts w:ascii="Century Gothic" w:eastAsia="Century Gothic" w:hAnsi="Century Gothic" w:cs="Century Gothic"/>
          <w:sz w:val="20"/>
          <w:szCs w:val="20"/>
        </w:rPr>
      </w:pPr>
    </w:p>
    <w:p w14:paraId="55233FA5" w14:textId="77777777" w:rsidR="00564DDC" w:rsidRDefault="00D2261A">
      <w:pPr>
        <w:numPr>
          <w:ilvl w:val="0"/>
          <w:numId w:val="1"/>
        </w:numPr>
        <w:pBdr>
          <w:top w:val="nil"/>
          <w:left w:val="nil"/>
          <w:bottom w:val="nil"/>
          <w:right w:val="nil"/>
          <w:between w:val="nil"/>
        </w:pBdr>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 ACCESSIBILITE NUMERIQUE</w:t>
      </w:r>
    </w:p>
    <w:p w14:paraId="444D8205" w14:textId="77777777" w:rsidR="00564DDC" w:rsidRDefault="00D2261A">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veiller continuellement à l’accessibilité des contenus numériques, Jusqu'o bout des ongles a nommé un responsable de l’accessibilité numérique.</w:t>
      </w:r>
    </w:p>
    <w:p w14:paraId="6C81D4ED" w14:textId="77777777" w:rsidR="00564DDC" w:rsidRDefault="00D2261A">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Celui-ci a pour missions :</w:t>
      </w:r>
    </w:p>
    <w:p w14:paraId="4BD28381" w14:textId="77777777" w:rsidR="00564DDC" w:rsidRDefault="00D2261A">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De veiller à la mise en place de processus pour l'accessibilité des contenus numériques ;</w:t>
      </w:r>
    </w:p>
    <w:p w14:paraId="660BCBFF" w14:textId="77777777" w:rsidR="00564DDC" w:rsidRDefault="00D2261A">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De rendre compte au responsable de la formation des contenus et des services numériques, ainsi que de tout besoin d'amélioration ;</w:t>
      </w:r>
    </w:p>
    <w:p w14:paraId="6D9DD132" w14:textId="77777777" w:rsidR="00564DDC" w:rsidRDefault="00D2261A">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De s'assurer que la sensibilisation aux exigences de l'accessibilité est encouragée dans l’établissement ;</w:t>
      </w:r>
    </w:p>
    <w:p w14:paraId="5A6F6A04" w14:textId="77777777" w:rsidR="00564DDC" w:rsidRDefault="00D2261A">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D’être l'interlocuteur premier sur tous les sujets d'accessibilité numérique.</w:t>
      </w:r>
    </w:p>
    <w:p w14:paraId="7F430938" w14:textId="77777777" w:rsidR="00564DDC" w:rsidRDefault="00564DDC">
      <w:pPr>
        <w:ind w:hanging="2"/>
        <w:rPr>
          <w:rFonts w:ascii="Century Gothic" w:eastAsia="Century Gothic" w:hAnsi="Century Gothic" w:cs="Century Gothic"/>
          <w:sz w:val="20"/>
          <w:szCs w:val="20"/>
        </w:rPr>
      </w:pPr>
    </w:p>
    <w:p w14:paraId="49C5AD84" w14:textId="77777777" w:rsidR="00564DDC" w:rsidRDefault="00D2261A">
      <w:pPr>
        <w:numPr>
          <w:ilvl w:val="0"/>
          <w:numId w:val="1"/>
        </w:numPr>
        <w:pBdr>
          <w:top w:val="nil"/>
          <w:left w:val="nil"/>
          <w:bottom w:val="nil"/>
          <w:right w:val="nil"/>
          <w:between w:val="nil"/>
        </w:pBdr>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ACTION DE FORMATION ET DE SENSIBILISATION</w:t>
      </w:r>
    </w:p>
    <w:p w14:paraId="3F9E8AAD" w14:textId="77777777" w:rsidR="00564DDC" w:rsidRDefault="00D2261A">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répondre au besoin de sensibilisation et de formation des membres de Jusqu'o bout des ongles,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14:paraId="403AF400" w14:textId="77777777" w:rsidR="00564DDC" w:rsidRDefault="00564DDC">
      <w:pPr>
        <w:ind w:hanging="2"/>
        <w:jc w:val="both"/>
        <w:rPr>
          <w:rFonts w:ascii="Century Gothic" w:eastAsia="Century Gothic" w:hAnsi="Century Gothic" w:cs="Century Gothic"/>
          <w:sz w:val="20"/>
          <w:szCs w:val="20"/>
        </w:rPr>
      </w:pPr>
    </w:p>
    <w:p w14:paraId="30AF8615" w14:textId="77777777" w:rsidR="00564DDC" w:rsidRDefault="00D2261A">
      <w:pPr>
        <w:numPr>
          <w:ilvl w:val="0"/>
          <w:numId w:val="1"/>
        </w:numPr>
        <w:pBdr>
          <w:top w:val="nil"/>
          <w:left w:val="nil"/>
          <w:bottom w:val="nil"/>
          <w:right w:val="nil"/>
          <w:between w:val="nil"/>
        </w:pBdr>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GUIDE DES BONNES PRATIQUES</w:t>
      </w:r>
    </w:p>
    <w:p w14:paraId="58B7A48D" w14:textId="77777777" w:rsidR="00564DDC" w:rsidRDefault="00D2261A">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Pour que la prise en compte de l’accessibilité dans la fabrication des contenus et la mise en place des services numériques deviennent des éléments de la qualité, chaque pôle intègrera les bonnes pratiques de l’accessibilité adaptées à ses contenus et outils. Cette adaptation sera issue des expériences faites lors de nos formations.</w:t>
      </w:r>
    </w:p>
    <w:p w14:paraId="183095A8" w14:textId="77777777" w:rsidR="00564DDC" w:rsidRDefault="00564DDC">
      <w:pPr>
        <w:ind w:hanging="2"/>
        <w:rPr>
          <w:rFonts w:ascii="Century Gothic" w:eastAsia="Century Gothic" w:hAnsi="Century Gothic" w:cs="Century Gothic"/>
          <w:sz w:val="20"/>
          <w:szCs w:val="20"/>
        </w:rPr>
      </w:pPr>
    </w:p>
    <w:p w14:paraId="1AEA1F1B" w14:textId="77777777" w:rsidR="00564DDC" w:rsidRDefault="00564DDC">
      <w:pPr>
        <w:ind w:firstLine="0"/>
        <w:rPr>
          <w:rFonts w:ascii="Century Gothic" w:eastAsia="Century Gothic" w:hAnsi="Century Gothic" w:cs="Century Gothic"/>
          <w:b/>
          <w:sz w:val="36"/>
          <w:szCs w:val="36"/>
        </w:rPr>
      </w:pPr>
    </w:p>
    <w:p w14:paraId="22B816D1" w14:textId="77777777" w:rsidR="00564DDC" w:rsidRDefault="00D2261A">
      <w:pPr>
        <w:ind w:left="2" w:hanging="4"/>
        <w:jc w:val="center"/>
        <w:rPr>
          <w:rFonts w:ascii="Century Gothic" w:eastAsia="Century Gothic" w:hAnsi="Century Gothic" w:cs="Century Gothic"/>
          <w:b/>
          <w:sz w:val="36"/>
          <w:szCs w:val="36"/>
        </w:rPr>
      </w:pPr>
      <w:r>
        <w:br w:type="page"/>
      </w:r>
    </w:p>
    <w:p w14:paraId="0B5018C2" w14:textId="77777777" w:rsidR="00564DDC" w:rsidRDefault="00D2261A">
      <w:pPr>
        <w:ind w:left="2" w:hanging="4"/>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CONDITIONS GENERALES DE VENTE</w:t>
      </w:r>
    </w:p>
    <w:p w14:paraId="1AD2933C" w14:textId="77777777" w:rsidR="00564DDC" w:rsidRDefault="00D2261A">
      <w:pPr>
        <w:spacing w:before="480" w:after="120"/>
        <w:ind w:hanging="2"/>
        <w:rPr>
          <w:rFonts w:ascii="Century Gothic" w:eastAsia="Century Gothic" w:hAnsi="Century Gothic" w:cs="Century Gothic"/>
          <w:b/>
          <w:sz w:val="20"/>
          <w:szCs w:val="20"/>
        </w:rPr>
      </w:pPr>
      <w:r>
        <w:rPr>
          <w:rFonts w:ascii="Century Gothic" w:eastAsia="Century Gothic" w:hAnsi="Century Gothic" w:cs="Century Gothic"/>
          <w:b/>
          <w:sz w:val="20"/>
          <w:szCs w:val="20"/>
        </w:rPr>
        <w:t>Modalités de règlement</w:t>
      </w:r>
    </w:p>
    <w:p w14:paraId="1B672696" w14:textId="77777777" w:rsidR="00564DDC" w:rsidRDefault="00D2261A">
      <w:pP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 paiement sera dû en totalité à réception d'une facture émise par l'organisme de formation à destination du bénéficiaire.</w:t>
      </w:r>
    </w:p>
    <w:p w14:paraId="5F400E66" w14:textId="77777777" w:rsidR="00564DDC" w:rsidRDefault="00564DDC">
      <w:pPr>
        <w:ind w:hanging="2"/>
        <w:jc w:val="both"/>
        <w:rPr>
          <w:rFonts w:ascii="Century Gothic" w:eastAsia="Century Gothic" w:hAnsi="Century Gothic" w:cs="Century Gothic"/>
          <w:sz w:val="20"/>
          <w:szCs w:val="20"/>
        </w:rPr>
      </w:pPr>
    </w:p>
    <w:p w14:paraId="37754AF4" w14:textId="77777777" w:rsidR="00564DDC" w:rsidRDefault="00D2261A">
      <w:pPr>
        <w:pBdr>
          <w:top w:val="nil"/>
          <w:left w:val="nil"/>
          <w:bottom w:val="nil"/>
          <w:right w:val="nil"/>
          <w:between w:val="nil"/>
        </w:pBdr>
        <w:spacing w:before="20" w:after="20"/>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Non réalisation de la prestation de formation</w:t>
      </w:r>
    </w:p>
    <w:p w14:paraId="29C93BB3" w14:textId="77777777" w:rsidR="00564DDC" w:rsidRDefault="00D2261A">
      <w:pPr>
        <w:pBdr>
          <w:top w:val="nil"/>
          <w:left w:val="nil"/>
          <w:bottom w:val="nil"/>
          <w:right w:val="nil"/>
          <w:between w:val="nil"/>
        </w:pBdr>
        <w:spacing w:before="240" w:after="20"/>
        <w:ind w:hanging="2"/>
        <w:jc w:val="both"/>
        <w:rPr>
          <w:rFonts w:ascii="Century Gothic" w:eastAsia="Century Gothic" w:hAnsi="Century Gothic" w:cs="Century Gothic"/>
          <w:b/>
          <w:sz w:val="20"/>
          <w:szCs w:val="20"/>
        </w:rPr>
      </w:pPr>
      <w:r>
        <w:rPr>
          <w:rFonts w:ascii="Century Gothic" w:eastAsia="Century Gothic" w:hAnsi="Century Gothic" w:cs="Century Gothic"/>
          <w:sz w:val="20"/>
          <w:szCs w:val="20"/>
        </w:rPr>
        <w:t>En application de l’article L6354-1 du Code du travail, il est convenu entre les bénéficiaires et l’organisme de formation, que faute de résiliation totale ou partielle de la prestation de formation, l’organisme prestataire doit rembourser au cocontractant les sommes indûment perçues de ce fait.</w:t>
      </w:r>
    </w:p>
    <w:p w14:paraId="2803F954" w14:textId="77777777" w:rsidR="00564DDC" w:rsidRDefault="00D2261A">
      <w:pPr>
        <w:pBdr>
          <w:top w:val="nil"/>
          <w:left w:val="nil"/>
          <w:bottom w:val="nil"/>
          <w:right w:val="nil"/>
          <w:between w:val="nil"/>
        </w:pBd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3B80C0F1" w14:textId="77777777" w:rsidR="00564DDC" w:rsidRDefault="00564DDC">
      <w:pPr>
        <w:pBdr>
          <w:top w:val="nil"/>
          <w:left w:val="nil"/>
          <w:bottom w:val="nil"/>
          <w:right w:val="nil"/>
          <w:between w:val="nil"/>
        </w:pBdr>
        <w:ind w:hanging="2"/>
        <w:jc w:val="both"/>
        <w:rPr>
          <w:rFonts w:ascii="Century Gothic" w:eastAsia="Century Gothic" w:hAnsi="Century Gothic" w:cs="Century Gothic"/>
          <w:b/>
          <w:sz w:val="20"/>
          <w:szCs w:val="20"/>
        </w:rPr>
      </w:pPr>
    </w:p>
    <w:p w14:paraId="5576A495" w14:textId="77777777" w:rsidR="00564DDC" w:rsidRDefault="00D2261A">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Obligations et force majeure</w:t>
      </w:r>
    </w:p>
    <w:p w14:paraId="4394C976"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3E018BD5"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Dans le cadre de ses prestations de formation, « Jusqu'o bout des ongles » est tenue à une obligation de moyen et non de résultat vis</w:t>
      </w:r>
      <w:r>
        <w:rPr>
          <w:rFonts w:ascii="Cambria Math" w:eastAsia="Cambria Math" w:hAnsi="Cambria Math" w:cs="Cambria Math"/>
          <w:sz w:val="20"/>
          <w:szCs w:val="20"/>
        </w:rPr>
        <w:t>‐</w:t>
      </w:r>
      <w:r>
        <w:rPr>
          <w:rFonts w:ascii="Century Gothic" w:eastAsia="Century Gothic" w:hAnsi="Century Gothic" w:cs="Century Gothic"/>
          <w:sz w:val="20"/>
          <w:szCs w:val="20"/>
        </w:rPr>
        <w:t>à</w:t>
      </w:r>
      <w:r>
        <w:rPr>
          <w:rFonts w:ascii="Cambria Math" w:eastAsia="Cambria Math" w:hAnsi="Cambria Math" w:cs="Cambria Math"/>
          <w:sz w:val="20"/>
          <w:szCs w:val="20"/>
        </w:rPr>
        <w:t>‐</w:t>
      </w:r>
      <w:r>
        <w:rPr>
          <w:rFonts w:ascii="Century Gothic" w:eastAsia="Century Gothic" w:hAnsi="Century Gothic" w:cs="Century Gothic"/>
          <w:sz w:val="20"/>
          <w:szCs w:val="20"/>
        </w:rPr>
        <w:t>vis de ses Clients ou de ses Stagiaires. « Jusqu'o bout des ongles » ne pourra ê</w:t>
      </w:r>
      <w:r>
        <w:rPr>
          <w:rFonts w:ascii="Arial" w:eastAsia="Arial" w:hAnsi="Arial" w:cs="Arial"/>
          <w:sz w:val="20"/>
          <w:szCs w:val="20"/>
        </w:rPr>
        <w:t>t</w:t>
      </w:r>
      <w:r>
        <w:rPr>
          <w:rFonts w:ascii="Century Gothic" w:eastAsia="Century Gothic" w:hAnsi="Century Gothic" w:cs="Century Gothic"/>
          <w:sz w:val="20"/>
          <w:szCs w:val="20"/>
        </w:rPr>
        <w:t>re tenu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 Jusqu'o bout des ongles », les désastres naturels, les incendies, l’interruption des télécommunications, de l’approvisionnement en énergie, ou des transports de tout type, ou toute autre circonstance échappant au contrôle raisonnable de « Jusqu'o bout des ongles ». </w:t>
      </w:r>
    </w:p>
    <w:p w14:paraId="5C5E4DA8"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28D619B9" w14:textId="77777777" w:rsidR="00564DDC" w:rsidRDefault="00564DDC">
      <w:pPr>
        <w:pBdr>
          <w:top w:val="nil"/>
          <w:left w:val="nil"/>
          <w:bottom w:val="nil"/>
          <w:right w:val="nil"/>
          <w:between w:val="nil"/>
        </w:pBdr>
        <w:ind w:hanging="2"/>
        <w:jc w:val="both"/>
        <w:rPr>
          <w:rFonts w:ascii="Century Gothic" w:eastAsia="Century Gothic" w:hAnsi="Century Gothic" w:cs="Century Gothic"/>
          <w:sz w:val="20"/>
          <w:szCs w:val="20"/>
        </w:rPr>
      </w:pPr>
    </w:p>
    <w:p w14:paraId="38A59311" w14:textId="77777777" w:rsidR="00564DDC" w:rsidRDefault="00D2261A">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Devis et attestation</w:t>
      </w:r>
    </w:p>
    <w:p w14:paraId="4307CA3E"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1CE688EA"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chaque action de formation, un devis est adressé en deux exemplaires par « Jusqu'o bout des ongles » au Client. Un exemplaire dû</w:t>
      </w:r>
      <w:r>
        <w:rPr>
          <w:rFonts w:ascii="Arial" w:eastAsia="Arial" w:hAnsi="Arial" w:cs="Arial"/>
          <w:sz w:val="20"/>
          <w:szCs w:val="20"/>
        </w:rPr>
        <w:t>m</w:t>
      </w:r>
      <w:r>
        <w:rPr>
          <w:rFonts w:ascii="Century Gothic" w:eastAsia="Century Gothic" w:hAnsi="Century Gothic" w:cs="Century Gothic"/>
          <w:sz w:val="20"/>
          <w:szCs w:val="20"/>
        </w:rPr>
        <w:t>ent renseigné, daté, tamponné, signé et revê</w:t>
      </w:r>
      <w:r>
        <w:rPr>
          <w:rFonts w:ascii="Arial" w:eastAsia="Arial" w:hAnsi="Arial" w:cs="Arial"/>
          <w:sz w:val="20"/>
          <w:szCs w:val="20"/>
        </w:rPr>
        <w:t>t</w:t>
      </w:r>
      <w:r>
        <w:rPr>
          <w:rFonts w:ascii="Century Gothic" w:eastAsia="Century Gothic" w:hAnsi="Century Gothic" w:cs="Century Gothic"/>
          <w:sz w:val="20"/>
          <w:szCs w:val="20"/>
        </w:rPr>
        <w:t xml:space="preserve">u de la mention « Bon pour accord » doivent être retourné à « Jusqu'o bout des ongles » par e-mail. Le cas échéant une convention particulière peut être établie entre « Jusqu'o bout des ongles », l’OPCO ou le Client. À l’issue de la formation, « Jusqu'o bout des ongles » remet une attestation de formation au Stagiaire. Dans le cas d’une prise en charge partielle ou totale par un OPCO, « Jusqu'o bout des ongles » lui fait parvenir un exemplaire de la feuille d’émargement accompagné de la facture. Une attestation d’assiduité pour chaque Stagiaire peut être fournie au Client, à sa demande. </w:t>
      </w:r>
      <w:r>
        <w:rPr>
          <w:rFonts w:ascii="Century Gothic" w:eastAsia="Century Gothic" w:hAnsi="Century Gothic" w:cs="Century Gothic"/>
          <w:sz w:val="20"/>
          <w:szCs w:val="20"/>
        </w:rPr>
        <w:tab/>
      </w:r>
    </w:p>
    <w:p w14:paraId="531F2B0F" w14:textId="77777777" w:rsidR="00564DDC" w:rsidRDefault="00D2261A">
      <w:pPr>
        <w:spacing w:before="480" w:after="120"/>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Dédommagement, réparation ou dédit</w:t>
      </w:r>
    </w:p>
    <w:p w14:paraId="6DC3C52C" w14:textId="77777777" w:rsidR="00564DDC" w:rsidRDefault="00D2261A">
      <w:pPr>
        <w:pBdr>
          <w:top w:val="nil"/>
          <w:left w:val="nil"/>
          <w:bottom w:val="nil"/>
          <w:right w:val="nil"/>
          <w:between w:val="nil"/>
        </w:pBd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cas de renoncement par le bénéficiaire avant le début du programme de formation</w:t>
      </w:r>
    </w:p>
    <w:p w14:paraId="0A702A50" w14:textId="77777777" w:rsidR="00564DDC" w:rsidRDefault="00D2261A">
      <w:pPr>
        <w:numPr>
          <w:ilvl w:val="0"/>
          <w:numId w:val="3"/>
        </w:numPr>
        <w:spacing w:before="240"/>
        <w:ind w:left="0" w:hanging="2"/>
      </w:pPr>
      <w:r>
        <w:rPr>
          <w:rFonts w:ascii="Century Gothic" w:eastAsia="Century Gothic" w:hAnsi="Century Gothic" w:cs="Century Gothic"/>
          <w:sz w:val="20"/>
          <w:szCs w:val="20"/>
        </w:rPr>
        <w:t>Dans un délai compris entre 2 semaines et 1 semaine avant le début de la formation : 50% du coût de la formation est dû.</w:t>
      </w:r>
      <w:r>
        <w:rPr>
          <w:rFonts w:ascii="Century Gothic" w:eastAsia="Century Gothic" w:hAnsi="Century Gothic" w:cs="Century Gothic"/>
          <w:sz w:val="20"/>
          <w:szCs w:val="20"/>
        </w:rPr>
        <w:br/>
        <w:t xml:space="preserve"> </w:t>
      </w:r>
      <w:r>
        <w:rPr>
          <w:rFonts w:ascii="Century Gothic" w:eastAsia="Century Gothic" w:hAnsi="Century Gothic" w:cs="Century Gothic"/>
          <w:sz w:val="20"/>
          <w:szCs w:val="20"/>
        </w:rPr>
        <w:tab/>
      </w:r>
    </w:p>
    <w:p w14:paraId="0C14062C" w14:textId="77777777" w:rsidR="00564DDC" w:rsidRDefault="00D2261A">
      <w:pPr>
        <w:numPr>
          <w:ilvl w:val="0"/>
          <w:numId w:val="3"/>
        </w:numPr>
        <w:ind w:left="0" w:hanging="2"/>
      </w:pPr>
      <w:r>
        <w:rPr>
          <w:rFonts w:ascii="Century Gothic" w:eastAsia="Century Gothic" w:hAnsi="Century Gothic" w:cs="Century Gothic"/>
          <w:sz w:val="20"/>
          <w:szCs w:val="20"/>
        </w:rPr>
        <w:t>Dans un délai compris entre 1 semaine et 48 heures avant le début de la formation : 75 % du coût de la formation est dû.</w:t>
      </w:r>
      <w:r>
        <w:rPr>
          <w:rFonts w:ascii="Century Gothic" w:eastAsia="Century Gothic" w:hAnsi="Century Gothic" w:cs="Century Gothic"/>
          <w:sz w:val="20"/>
          <w:szCs w:val="20"/>
        </w:rPr>
        <w:br/>
        <w:t xml:space="preserve"> </w:t>
      </w:r>
      <w:r>
        <w:rPr>
          <w:rFonts w:ascii="Century Gothic" w:eastAsia="Century Gothic" w:hAnsi="Century Gothic" w:cs="Century Gothic"/>
          <w:sz w:val="20"/>
          <w:szCs w:val="20"/>
        </w:rPr>
        <w:tab/>
      </w:r>
    </w:p>
    <w:p w14:paraId="773D87EB" w14:textId="77777777" w:rsidR="00564DDC" w:rsidRDefault="00D2261A">
      <w:pPr>
        <w:numPr>
          <w:ilvl w:val="0"/>
          <w:numId w:val="3"/>
        </w:numPr>
        <w:spacing w:after="240"/>
        <w:ind w:left="0" w:hanging="2"/>
      </w:pPr>
      <w:r>
        <w:rPr>
          <w:rFonts w:ascii="Century Gothic" w:eastAsia="Century Gothic" w:hAnsi="Century Gothic" w:cs="Century Gothic"/>
          <w:sz w:val="20"/>
          <w:szCs w:val="20"/>
        </w:rPr>
        <w:t>Dans un délai inférieur à 48 heures avant le début de la formation : 100 % du coût de la formation est dû.</w:t>
      </w:r>
    </w:p>
    <w:p w14:paraId="0E943C95" w14:textId="77777777" w:rsidR="00564DDC" w:rsidRDefault="00D2261A">
      <w:pPr>
        <w:pBdr>
          <w:top w:val="nil"/>
          <w:left w:val="nil"/>
          <w:bottom w:val="nil"/>
          <w:right w:val="nil"/>
          <w:between w:val="nil"/>
        </w:pBd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 coût ne pourra faire l’objet d’une demande de remboursement ou de prise en charge par l'OPCO.</w:t>
      </w:r>
    </w:p>
    <w:p w14:paraId="67E4DD7E" w14:textId="77777777" w:rsidR="00564DDC" w:rsidRDefault="00D2261A">
      <w:pPr>
        <w:spacing w:before="480" w:after="120"/>
        <w:ind w:hanging="2"/>
        <w:jc w:val="both"/>
        <w:rPr>
          <w:rFonts w:ascii="Century Gothic" w:eastAsia="Century Gothic" w:hAnsi="Century Gothic" w:cs="Century Gothic"/>
          <w:b/>
          <w:sz w:val="20"/>
          <w:szCs w:val="20"/>
        </w:rPr>
      </w:pPr>
      <w:proofErr w:type="spellStart"/>
      <w:r>
        <w:rPr>
          <w:rFonts w:ascii="Century Gothic" w:eastAsia="Century Gothic" w:hAnsi="Century Gothic" w:cs="Century Gothic"/>
          <w:b/>
          <w:sz w:val="20"/>
          <w:szCs w:val="20"/>
        </w:rPr>
        <w:t>Propriété́</w:t>
      </w:r>
      <w:proofErr w:type="spellEnd"/>
      <w:r>
        <w:rPr>
          <w:rFonts w:ascii="Century Gothic" w:eastAsia="Century Gothic" w:hAnsi="Century Gothic" w:cs="Century Gothic"/>
          <w:b/>
          <w:sz w:val="20"/>
          <w:szCs w:val="20"/>
        </w:rPr>
        <w:t xml:space="preserve"> intellectuelle et copyright</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p>
    <w:p w14:paraId="521221E9"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L’ensemble des fiches de présentation, contenus et supports pédagogiques quelle qu’en soit la forme (papier, électronique, numérique, orale...) utilisés par « Jusqu'o bout des ongles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exprès de « Jusqu'o bout des ongles ». Cette interdiction porte, en particulier, sur toute utilisation faite par le Client et le Stagiaire en vue de l’organisation ou l’animation de formations.  </w:t>
      </w:r>
    </w:p>
    <w:p w14:paraId="1CABBA25" w14:textId="77777777" w:rsidR="00564DDC" w:rsidRDefault="00D2261A">
      <w:pPr>
        <w:spacing w:before="400" w:after="120"/>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Descriptif et programme des formations</w:t>
      </w:r>
    </w:p>
    <w:p w14:paraId="0310D066"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contenus des programmes, tels qu’ils figurent sur les fiches de présentation des formations sont fournis à titre indicatif. L’intervenant ou le responsable pédagogique se réservent le droit de les modifier en fonction de l’actualité, du niveau du(des) participant(s) ou de la dynamique de la session. </w:t>
      </w:r>
    </w:p>
    <w:p w14:paraId="371779F3" w14:textId="77777777" w:rsidR="00564DDC" w:rsidRDefault="00564DDC">
      <w:pPr>
        <w:pBdr>
          <w:top w:val="nil"/>
          <w:left w:val="nil"/>
          <w:bottom w:val="nil"/>
          <w:right w:val="nil"/>
          <w:between w:val="nil"/>
        </w:pBdr>
        <w:ind w:hanging="2"/>
        <w:jc w:val="both"/>
        <w:rPr>
          <w:rFonts w:ascii="Century Gothic" w:eastAsia="Century Gothic" w:hAnsi="Century Gothic" w:cs="Century Gothic"/>
          <w:sz w:val="20"/>
          <w:szCs w:val="20"/>
        </w:rPr>
      </w:pPr>
    </w:p>
    <w:p w14:paraId="1AAE2F28" w14:textId="77777777" w:rsidR="00564DDC" w:rsidRDefault="00564DDC">
      <w:pPr>
        <w:pBdr>
          <w:top w:val="nil"/>
          <w:left w:val="nil"/>
          <w:bottom w:val="nil"/>
          <w:right w:val="nil"/>
          <w:between w:val="nil"/>
        </w:pBdr>
        <w:ind w:hanging="2"/>
        <w:jc w:val="both"/>
        <w:rPr>
          <w:rFonts w:ascii="Century Gothic" w:eastAsia="Century Gothic" w:hAnsi="Century Gothic" w:cs="Century Gothic"/>
          <w:sz w:val="20"/>
          <w:szCs w:val="20"/>
        </w:rPr>
      </w:pPr>
    </w:p>
    <w:p w14:paraId="2753CDC7" w14:textId="77777777" w:rsidR="00564DDC" w:rsidRDefault="00D2261A">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Confidentialité et communication</w:t>
      </w:r>
    </w:p>
    <w:p w14:paraId="550A0044"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7BB91AA6"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Jusqu'o bout des ongles », le Client et le Stagiaire s’engagent à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Jusqu'o bout des ongles » au Client. « Jusqu'o bout des ongles » s’engage à ne pas communiquer à des tiers autres que les partenaires avec lesquels sont organisées les formations et aux OPCO, les informations transmises par le Client y compris les informations concernant les Stagiaires. Cependant, le Client accepte d’être cité par « Jusqu'o bout des ongles » comme client de ses formations. À cet effet, le Client autorise « Jusqu'o bout des ongles » à mentionner son nom, son logo ainsi qu’une description objective de la nature des prestations dans ses listes de références et propositions à l’attention de ses prospects et de sa clientèle, entretiens avec des tiers, rapports d’activité, site internet, ainsi qu’en cas de dispositions légales, réglementaires ou comptables l’exigeant.</w:t>
      </w:r>
    </w:p>
    <w:p w14:paraId="07404C5E" w14:textId="77777777" w:rsidR="00564DDC" w:rsidRDefault="00D2261A">
      <w:pPr>
        <w:pBdr>
          <w:top w:val="nil"/>
          <w:left w:val="nil"/>
          <w:bottom w:val="nil"/>
          <w:right w:val="nil"/>
          <w:between w:val="nil"/>
        </w:pBdr>
        <w:tabs>
          <w:tab w:val="left" w:pos="720"/>
          <w:tab w:val="left" w:pos="1440"/>
          <w:tab w:val="left" w:pos="2160"/>
          <w:tab w:val="left" w:pos="2880"/>
          <w:tab w:val="left" w:pos="3600"/>
          <w:tab w:val="left" w:pos="6915"/>
        </w:tabs>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48BE6194" w14:textId="77777777" w:rsidR="00564DDC" w:rsidRDefault="00564DDC">
      <w:pPr>
        <w:pBdr>
          <w:top w:val="nil"/>
          <w:left w:val="nil"/>
          <w:bottom w:val="nil"/>
          <w:right w:val="nil"/>
          <w:between w:val="nil"/>
        </w:pBdr>
        <w:ind w:hanging="2"/>
        <w:jc w:val="both"/>
        <w:rPr>
          <w:rFonts w:ascii="Century Gothic" w:eastAsia="Century Gothic" w:hAnsi="Century Gothic" w:cs="Century Gothic"/>
          <w:sz w:val="20"/>
          <w:szCs w:val="20"/>
        </w:rPr>
      </w:pPr>
    </w:p>
    <w:p w14:paraId="4AB243C8" w14:textId="77777777" w:rsidR="00564DDC" w:rsidRDefault="00564DDC">
      <w:pPr>
        <w:pBdr>
          <w:top w:val="nil"/>
          <w:left w:val="nil"/>
          <w:bottom w:val="nil"/>
          <w:right w:val="nil"/>
          <w:between w:val="nil"/>
        </w:pBdr>
        <w:ind w:hanging="2"/>
        <w:jc w:val="both"/>
        <w:rPr>
          <w:rFonts w:ascii="Century Gothic" w:eastAsia="Century Gothic" w:hAnsi="Century Gothic" w:cs="Century Gothic"/>
          <w:sz w:val="20"/>
          <w:szCs w:val="20"/>
        </w:rPr>
      </w:pPr>
    </w:p>
    <w:p w14:paraId="33DF2167" w14:textId="77777777" w:rsidR="00564DDC" w:rsidRDefault="00D2261A">
      <w:pPr>
        <w:pBdr>
          <w:top w:val="nil"/>
          <w:left w:val="nil"/>
          <w:bottom w:val="nil"/>
          <w:right w:val="nil"/>
          <w:between w:val="nil"/>
        </w:pBdr>
        <w:tabs>
          <w:tab w:val="left" w:pos="7335"/>
        </w:tabs>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Protection et accès aux informations à caractère personnel</w:t>
      </w:r>
      <w:r>
        <w:rPr>
          <w:rFonts w:ascii="Century Gothic" w:eastAsia="Century Gothic" w:hAnsi="Century Gothic" w:cs="Century Gothic"/>
          <w:b/>
          <w:sz w:val="20"/>
          <w:szCs w:val="20"/>
        </w:rPr>
        <w:tab/>
      </w:r>
    </w:p>
    <w:p w14:paraId="12114CC7"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3CBB3866"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L’organisme de formation s’engage à informer chaque Stagiaire que :</w:t>
      </w:r>
    </w:p>
    <w:p w14:paraId="756F6D2E"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des données à caractère personnel le concernant sont collectées et traitées aux fins de suivi de la validation de la formation et d’amélioration de l’offre de « Jusqu'o bout des ongles » </w:t>
      </w:r>
    </w:p>
    <w:p w14:paraId="4EBC6C88"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conformément à la loi n° 78</w:t>
      </w:r>
      <w:r>
        <w:rPr>
          <w:rFonts w:ascii="Cambria Math" w:eastAsia="Cambria Math" w:hAnsi="Cambria Math" w:cs="Cambria Math"/>
          <w:sz w:val="20"/>
          <w:szCs w:val="20"/>
        </w:rPr>
        <w:t>‐</w:t>
      </w:r>
      <w:r>
        <w:rPr>
          <w:rFonts w:ascii="Century Gothic" w:eastAsia="Century Gothic" w:hAnsi="Century Gothic" w:cs="Century Gothic"/>
          <w:sz w:val="20"/>
          <w:szCs w:val="20"/>
        </w:rPr>
        <w:t xml:space="preserve">17 du 6 janvier 1978, le Stagiaire dispose d’un droit d’accès, de modification, de rectification des données à caractère personnel le concernant. Le Stagiaire pourra exercer ce droit en écrivant à : « Jusqu'o bout des ongles » ou par voie électronique à : « Jusqu'o bout des ongles ». </w:t>
      </w:r>
    </w:p>
    <w:p w14:paraId="2D9C69C2" w14:textId="77777777" w:rsidR="00564DDC" w:rsidRDefault="00D2261A">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particulier, « Jusqu'o bout des ongles » conservera les données liées au parcours et à l’évaluation des acquis du Stagiaire, pour une période n’excédant pas la durée nécessaire à l’appréciation de la formation. Enfin, « Jusqu'o bout des ongles » s’engage à effacer à l’issue des exercices toute image qui y aurait été prise par tout moyen vidéo lors de travaux pratiques ou de simulations. </w:t>
      </w:r>
    </w:p>
    <w:p w14:paraId="649214D6" w14:textId="77777777" w:rsidR="00564DDC" w:rsidRDefault="00564DDC">
      <w:pPr>
        <w:ind w:hanging="2"/>
        <w:jc w:val="both"/>
        <w:rPr>
          <w:rFonts w:ascii="Century Gothic" w:eastAsia="Century Gothic" w:hAnsi="Century Gothic" w:cs="Century Gothic"/>
          <w:sz w:val="20"/>
          <w:szCs w:val="20"/>
        </w:rPr>
      </w:pPr>
    </w:p>
    <w:p w14:paraId="53363C05" w14:textId="77777777" w:rsidR="00564DDC" w:rsidRDefault="00D2261A">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Litiges</w:t>
      </w:r>
    </w:p>
    <w:p w14:paraId="62A96355" w14:textId="77777777" w:rsidR="00564DDC" w:rsidRDefault="00D2261A">
      <w:pPr>
        <w:ind w:hanging="2"/>
      </w:pPr>
      <w:r>
        <w:rPr>
          <w:rFonts w:ascii="Century Gothic" w:eastAsia="Century Gothic" w:hAnsi="Century Gothic" w:cs="Century Gothic"/>
          <w:sz w:val="20"/>
          <w:szCs w:val="20"/>
        </w:rPr>
        <w:t xml:space="preserve">Si une contestation ou un différend ne peuvent pas être réglés à l’amiable, le Tribunal de </w:t>
      </w:r>
      <w:r>
        <w:rPr>
          <w:rFonts w:ascii="Century Gothic" w:eastAsia="Century Gothic" w:hAnsi="Century Gothic" w:cs="Century Gothic"/>
          <w:color w:val="000000"/>
          <w:sz w:val="20"/>
          <w:szCs w:val="20"/>
        </w:rPr>
        <w:t xml:space="preserve"> Meaux</w:t>
      </w:r>
      <w:r>
        <w:rPr>
          <w:rFonts w:ascii="Century Gothic" w:eastAsia="Century Gothic" w:hAnsi="Century Gothic" w:cs="Century Gothic"/>
        </w:rPr>
        <w:t xml:space="preserve"> </w:t>
      </w:r>
      <w:r>
        <w:rPr>
          <w:rFonts w:ascii="Century Gothic" w:eastAsia="Century Gothic" w:hAnsi="Century Gothic" w:cs="Century Gothic"/>
          <w:sz w:val="20"/>
          <w:szCs w:val="20"/>
        </w:rPr>
        <w:t>sera seul compétent pour régler le litige.</w:t>
      </w:r>
    </w:p>
    <w:p w14:paraId="175493B7" w14:textId="77777777" w:rsidR="00564DDC" w:rsidRDefault="00564DDC">
      <w:pPr>
        <w:ind w:hanging="2"/>
      </w:pPr>
    </w:p>
    <w:p w14:paraId="22B3932C" w14:textId="77777777" w:rsidR="00564DDC" w:rsidRDefault="00564DDC">
      <w:pPr>
        <w:spacing w:after="160" w:line="259" w:lineRule="auto"/>
        <w:ind w:firstLine="0"/>
        <w:jc w:val="center"/>
      </w:pPr>
    </w:p>
    <w:sectPr w:rsidR="00564DDC">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AF4F9" w14:textId="77777777" w:rsidR="00D2261A" w:rsidRDefault="00D2261A">
      <w:r>
        <w:separator/>
      </w:r>
    </w:p>
  </w:endnote>
  <w:endnote w:type="continuationSeparator" w:id="0">
    <w:p w14:paraId="1E22E3CD" w14:textId="77777777" w:rsidR="00D2261A" w:rsidRDefault="00D22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DF2149CD-46D4-A247-86CB-F23FACB95CFB}"/>
    <w:embedBold r:id="rId2" w:fontKey="{0A67F3A4-2E4F-C546-A7B8-3B90DFB4C645}"/>
    <w:embedItalic r:id="rId3" w:fontKey="{F47D2B9E-1480-F44E-AF83-F9D109D2D425}"/>
    <w:embedBoldItalic r:id="rId4" w:fontKey="{311EDCD7-AACB-954E-8588-7A780A85B6AA}"/>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embedRegular r:id="rId5" w:fontKey="{591826B5-DAE9-3540-9A1E-779EBD2900FC}"/>
    <w:embedBold r:id="rId6" w:fontKey="{24A3E45C-76DC-3045-8784-6D7E535C4D8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7" w:fontKey="{11B7B43D-453E-3D41-A63E-E70D09621B2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85CA5" w14:textId="77777777" w:rsidR="00564DDC" w:rsidRDefault="00564DDC">
    <w:pPr>
      <w:pBdr>
        <w:top w:val="nil"/>
        <w:left w:val="nil"/>
        <w:bottom w:val="nil"/>
        <w:right w:val="nil"/>
        <w:between w:val="nil"/>
      </w:pBdr>
      <w:ind w:hanging="2"/>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D8638" w14:textId="77777777" w:rsidR="00564DDC" w:rsidRDefault="00D2261A">
    <w:pPr>
      <w:tabs>
        <w:tab w:val="center" w:pos="4536"/>
        <w:tab w:val="right" w:pos="9072"/>
      </w:tabs>
      <w:ind w:hanging="2"/>
      <w:jc w:val="right"/>
      <w:rPr>
        <w:rFonts w:ascii="Century Gothic" w:eastAsia="Century Gothic" w:hAnsi="Century Gothic" w:cs="Century Gothic"/>
        <w:color w:val="BFBFBF"/>
        <w:sz w:val="16"/>
        <w:szCs w:val="16"/>
      </w:rPr>
    </w:pPr>
    <w:r>
      <w:rPr>
        <w:rFonts w:ascii="Century Gothic" w:eastAsia="Century Gothic" w:hAnsi="Century Gothic" w:cs="Century Gothic"/>
        <w:color w:val="BFBFBF"/>
        <w:sz w:val="16"/>
        <w:szCs w:val="16"/>
      </w:rPr>
      <w:t>Document actualisé le 03/07/2025</w:t>
    </w:r>
    <w:r>
      <w:rPr>
        <w:rFonts w:ascii="Century Gothic" w:eastAsia="Century Gothic" w:hAnsi="Century Gothic" w:cs="Century Gothic"/>
        <w:color w:val="BFBFBF"/>
        <w:sz w:val="16"/>
        <w:szCs w:val="16"/>
      </w:rPr>
      <w:br/>
    </w:r>
  </w:p>
  <w:p w14:paraId="4D22C8E4" w14:textId="77777777" w:rsidR="00564DDC" w:rsidRDefault="00D2261A">
    <w:pPr>
      <w:tabs>
        <w:tab w:val="center" w:pos="4536"/>
        <w:tab w:val="right" w:pos="9072"/>
      </w:tabs>
      <w:ind w:hanging="2"/>
      <w:jc w:val="center"/>
      <w:rPr>
        <w:rFonts w:ascii="Century Gothic" w:eastAsia="Century Gothic" w:hAnsi="Century Gothic" w:cs="Century Gothic"/>
        <w:color w:val="BFBFBF"/>
        <w:sz w:val="16"/>
        <w:szCs w:val="16"/>
      </w:rPr>
    </w:pPr>
    <w:r>
      <w:rPr>
        <w:rFonts w:ascii="Century Gothic" w:eastAsia="Century Gothic" w:hAnsi="Century Gothic" w:cs="Century Gothic"/>
        <w:color w:val="BFBFBF"/>
        <w:sz w:val="17"/>
        <w:szCs w:val="17"/>
      </w:rPr>
      <w:t xml:space="preserve">Jusqu'o bout des ongles 7 RUE RAYMOND MARCHAND , 77100 - NANTEUIL-LES-MEAUX – Siret : 53802864800052 – Enregistré sous le n°11770727677 auprès du préfet de région : Ile de France – Cet enregistrement ne vaut pas agrément de l’État. – Naf : 96.02B – TVA : FR39538028648 – RCS : NANTEUIL-LES-MEAUX – Capital : € – Tel : 06 33 56 26 66 – Email : </w:t>
    </w:r>
    <w:hyperlink r:id="rId1">
      <w:r>
        <w:rPr>
          <w:rFonts w:ascii="Century Gothic" w:eastAsia="Century Gothic" w:hAnsi="Century Gothic" w:cs="Century Gothic"/>
          <w:color w:val="1155CC"/>
          <w:sz w:val="17"/>
          <w:szCs w:val="17"/>
          <w:u w:val="single"/>
        </w:rPr>
        <w:t>severinechavanne07@hotmail.com</w:t>
      </w:r>
    </w:hyperlink>
    <w:r>
      <w:rPr>
        <w:rFonts w:ascii="Century Gothic" w:eastAsia="Century Gothic" w:hAnsi="Century Gothic" w:cs="Century Gothic"/>
        <w:color w:val="BFBFBF"/>
        <w:sz w:val="17"/>
        <w:szCs w:val="17"/>
      </w:rPr>
      <w:t xml:space="preserve"> https://www.jbobeauty.com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1CB58" w14:textId="77777777" w:rsidR="00564DDC" w:rsidRDefault="00564DDC">
    <w:pPr>
      <w:pBdr>
        <w:top w:val="nil"/>
        <w:left w:val="nil"/>
        <w:bottom w:val="nil"/>
        <w:right w:val="nil"/>
        <w:between w:val="nil"/>
      </w:pBdr>
      <w:ind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45770" w14:textId="77777777" w:rsidR="00D2261A" w:rsidRDefault="00D2261A">
      <w:r>
        <w:separator/>
      </w:r>
    </w:p>
  </w:footnote>
  <w:footnote w:type="continuationSeparator" w:id="0">
    <w:p w14:paraId="5D4E6B92" w14:textId="77777777" w:rsidR="00D2261A" w:rsidRDefault="00D22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BA7A" w14:textId="77777777" w:rsidR="00564DDC" w:rsidRDefault="00564DDC">
    <w:pPr>
      <w:pBdr>
        <w:top w:val="nil"/>
        <w:left w:val="nil"/>
        <w:bottom w:val="nil"/>
        <w:right w:val="nil"/>
        <w:between w:val="nil"/>
      </w:pBdr>
      <w:ind w:hanging="2"/>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68B40" w14:textId="77777777" w:rsidR="00564DDC" w:rsidRDefault="00D2261A">
    <w:pPr>
      <w:jc w:val="center"/>
    </w:pPr>
    <w:r>
      <w:rPr>
        <w:noProof/>
      </w:rPr>
      <w:drawing>
        <wp:inline distT="0" distB="0" distL="0" distR="0" wp14:anchorId="6AEE8171" wp14:editId="5AE8BCAB">
          <wp:extent cx="1270000" cy="774700"/>
          <wp:effectExtent l="0" t="0" r="0" b="0"/>
          <wp:docPr id="1" name="image1.png" descr="https://qaliop.net/wp-content/uploads/2023/11/capture-decran-2023-11-28-a-10.36.25.png"/>
          <wp:cNvGraphicFramePr/>
          <a:graphic xmlns:a="http://schemas.openxmlformats.org/drawingml/2006/main">
            <a:graphicData uri="http://schemas.openxmlformats.org/drawingml/2006/picture">
              <pic:pic xmlns:pic="http://schemas.openxmlformats.org/drawingml/2006/picture">
                <pic:nvPicPr>
                  <pic:cNvPr id="0" name="image1.png" descr="https://qaliop.net/wp-content/uploads/2023/11/capture-decran-2023-11-28-a-10.36.25.png"/>
                  <pic:cNvPicPr preferRelativeResize="0"/>
                </pic:nvPicPr>
                <pic:blipFill>
                  <a:blip r:embed="rId1"/>
                  <a:srcRect/>
                  <a:stretch>
                    <a:fillRect/>
                  </a:stretch>
                </pic:blipFill>
                <pic:spPr>
                  <a:xfrm>
                    <a:off x="0" y="0"/>
                    <a:ext cx="1270000" cy="774700"/>
                  </a:xfrm>
                  <a:prstGeom prst="rect">
                    <a:avLst/>
                  </a:prstGeom>
                  <a:ln/>
                </pic:spPr>
              </pic:pic>
            </a:graphicData>
          </a:graphic>
        </wp:inline>
      </w:drawing>
    </w:r>
  </w:p>
  <w:p w14:paraId="6E18EA2B" w14:textId="77777777" w:rsidR="00564DDC" w:rsidRDefault="00564DDC">
    <w:pPr>
      <w:pBdr>
        <w:top w:val="nil"/>
        <w:left w:val="nil"/>
        <w:bottom w:val="nil"/>
        <w:right w:val="nil"/>
        <w:between w:val="nil"/>
      </w:pBdr>
      <w:tabs>
        <w:tab w:val="center" w:pos="4536"/>
        <w:tab w:val="right" w:pos="9072"/>
      </w:tabs>
      <w:ind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2DE45" w14:textId="77777777" w:rsidR="00564DDC" w:rsidRDefault="00564DDC">
    <w:pPr>
      <w:pBdr>
        <w:top w:val="nil"/>
        <w:left w:val="nil"/>
        <w:bottom w:val="nil"/>
        <w:right w:val="nil"/>
        <w:between w:val="nil"/>
      </w:pBdr>
      <w:ind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E25A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D93AA0"/>
    <w:multiLevelType w:val="multilevel"/>
    <w:tmpl w:val="FFFFFFFF"/>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4F18B4"/>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14677922">
    <w:abstractNumId w:val="0"/>
  </w:num>
  <w:num w:numId="2" w16cid:durableId="1709531333">
    <w:abstractNumId w:val="1"/>
  </w:num>
  <w:num w:numId="3" w16cid:durableId="1792429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DDC"/>
    <w:rsid w:val="0035273D"/>
    <w:rsid w:val="003678D2"/>
    <w:rsid w:val="00564DDC"/>
    <w:rsid w:val="006175F8"/>
    <w:rsid w:val="00A3736E"/>
    <w:rsid w:val="00C55E6E"/>
    <w:rsid w:val="00D226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3CE8A37"/>
  <w15:docId w15:val="{92351B7D-0615-384A-9F29-F5632ED0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widowControl w:val="0"/>
      <w:ind w:left="120" w:right="-20"/>
      <w:outlineLvl w:val="0"/>
    </w:pPr>
    <w:rPr>
      <w:rFonts w:ascii="Arial" w:eastAsia="Arial" w:hAnsi="Arial" w:cs="Arial"/>
      <w:b/>
      <w:sz w:val="20"/>
      <w:szCs w:val="20"/>
    </w:rPr>
  </w:style>
  <w:style w:type="paragraph" w:styleId="Titre2">
    <w:name w:val="heading 2"/>
    <w:basedOn w:val="Normal"/>
    <w:next w:val="Normal"/>
    <w:uiPriority w:val="9"/>
    <w:semiHidden/>
    <w:unhideWhenUsed/>
    <w:qFormat/>
    <w:pPr>
      <w:keepNext/>
      <w:keepLines/>
      <w:spacing w:before="40" w:line="259" w:lineRule="auto"/>
      <w:outlineLvl w:val="1"/>
    </w:pPr>
    <w:rPr>
      <w:rFonts w:ascii="Calibri" w:eastAsia="Calibri" w:hAnsi="Calibri" w:cs="Calibri"/>
      <w:color w:val="2E75B5"/>
      <w:sz w:val="26"/>
      <w:szCs w:val="26"/>
    </w:rPr>
  </w:style>
  <w:style w:type="paragraph" w:styleId="Titre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Titre4">
    <w:name w:val="heading 4"/>
    <w:basedOn w:val="Normal"/>
    <w:next w:val="Normal"/>
    <w:uiPriority w:val="9"/>
    <w:semiHidden/>
    <w:unhideWhenUsed/>
    <w:qFormat/>
    <w:pPr>
      <w:keepNext/>
      <w:keepLines/>
      <w:spacing w:before="40" w:line="249" w:lineRule="auto"/>
      <w:ind w:left="10" w:right="7" w:hanging="10"/>
      <w:jc w:val="both"/>
      <w:outlineLvl w:val="3"/>
    </w:pPr>
    <w:rPr>
      <w:i/>
      <w:color w:val="2E75B5"/>
      <w:sz w:val="20"/>
      <w:szCs w:val="20"/>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pBdr>
        <w:top w:val="nil"/>
        <w:left w:val="nil"/>
        <w:bottom w:val="nil"/>
        <w:right w:val="nil"/>
        <w:between w:val="nil"/>
      </w:pBdr>
    </w:pPr>
    <w:rPr>
      <w:rFonts w:ascii="Calibri" w:eastAsia="Calibri" w:hAnsi="Calibri" w:cs="Calibri"/>
      <w:color w:val="000000"/>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160" w:line="259"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severinechavanne07@hot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2181</Words>
  <Characters>11997</Characters>
  <Application>Microsoft Office Word</Application>
  <DocSecurity>0</DocSecurity>
  <Lines>99</Lines>
  <Paragraphs>28</Paragraphs>
  <ScaleCrop>false</ScaleCrop>
  <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séverine chavanne</cp:lastModifiedBy>
  <cp:revision>4</cp:revision>
  <dcterms:created xsi:type="dcterms:W3CDTF">2025-10-01T21:40:00Z</dcterms:created>
  <dcterms:modified xsi:type="dcterms:W3CDTF">2025-10-14T22:43:00Z</dcterms:modified>
</cp:coreProperties>
</file>